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eastAsia="宋体" w:cs="宋体"/>
          <w:b/>
          <w:bCs/>
          <w:color w:val="auto"/>
          <w:sz w:val="44"/>
          <w:szCs w:val="44"/>
          <w:u w:val="none"/>
          <w:lang w:val="en-US" w:eastAsia="zh-CN"/>
        </w:rPr>
      </w:pPr>
      <w:r>
        <w:rPr>
          <w:rFonts w:hint="eastAsia" w:ascii="宋体" w:hAnsi="宋体" w:eastAsia="宋体" w:cs="宋体"/>
          <w:b/>
          <w:bCs/>
          <w:color w:val="auto"/>
          <w:sz w:val="44"/>
          <w:szCs w:val="44"/>
          <w:u w:val="none"/>
          <w:lang w:val="en-US" w:eastAsia="zh-CN"/>
        </w:rPr>
        <w:t>遂宁至重庆高速公路（四川境）扩容工程项目</w:t>
      </w:r>
    </w:p>
    <w:p>
      <w:pPr>
        <w:spacing w:line="720" w:lineRule="exact"/>
        <w:jc w:val="center"/>
        <w:rPr>
          <w:rFonts w:hint="eastAsia" w:ascii="宋体" w:hAnsi="宋体" w:eastAsia="宋体" w:cs="宋体"/>
          <w:b/>
          <w:bCs/>
          <w:sz w:val="44"/>
          <w:szCs w:val="44"/>
          <w:lang w:eastAsia="zh-CN"/>
        </w:rPr>
      </w:pPr>
      <w:r>
        <w:rPr>
          <w:rFonts w:hint="eastAsia" w:ascii="宋体" w:hAnsi="宋体" w:eastAsia="宋体" w:cs="宋体"/>
          <w:b/>
          <w:bCs/>
          <w:color w:val="auto"/>
          <w:sz w:val="44"/>
          <w:szCs w:val="44"/>
          <w:u w:val="none"/>
          <w:lang w:val="en-US" w:eastAsia="zh-CN"/>
        </w:rPr>
        <w:t>施工安全总体风险评估咨询服务</w:t>
      </w: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84"/>
          <w:szCs w:val="84"/>
          <w:highlight w:val="none"/>
          <w:lang w:eastAsia="zh-CN"/>
        </w:rPr>
      </w:pPr>
      <w:r>
        <w:rPr>
          <w:rFonts w:hint="eastAsia" w:ascii="宋体" w:hAnsi="宋体" w:eastAsia="宋体" w:cs="宋体"/>
          <w:b/>
          <w:sz w:val="84"/>
          <w:szCs w:val="84"/>
          <w:highlight w:val="none"/>
          <w:lang w:eastAsia="zh-CN"/>
        </w:rPr>
        <w:t>比选文件</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jc w:val="center"/>
        <w:rPr>
          <w:rFonts w:hint="eastAsia" w:ascii="宋体" w:hAnsi="宋体" w:eastAsia="宋体" w:cs="宋体"/>
          <w:b/>
          <w:bCs/>
          <w:color w:val="auto"/>
          <w:sz w:val="44"/>
          <w:szCs w:val="44"/>
          <w:u w:val="none"/>
          <w:lang w:val="en-US" w:eastAsia="zh-CN"/>
        </w:rPr>
      </w:pPr>
      <w:r>
        <w:rPr>
          <w:rFonts w:hint="eastAsia" w:ascii="宋体" w:hAnsi="宋体" w:eastAsia="宋体" w:cs="宋体"/>
          <w:b/>
          <w:bCs/>
          <w:color w:val="auto"/>
          <w:sz w:val="44"/>
          <w:szCs w:val="44"/>
          <w:u w:val="none"/>
          <w:lang w:eastAsia="zh-CN"/>
        </w:rPr>
        <w:t>比选人</w:t>
      </w:r>
      <w:r>
        <w:rPr>
          <w:rFonts w:hint="eastAsia" w:ascii="宋体" w:hAnsi="宋体" w:eastAsia="宋体" w:cs="宋体"/>
          <w:b/>
          <w:bCs/>
          <w:color w:val="auto"/>
          <w:sz w:val="44"/>
          <w:szCs w:val="44"/>
          <w:u w:val="none"/>
        </w:rPr>
        <w:t>：四川成南高速公路有限责任公司</w:t>
      </w:r>
    </w:p>
    <w:p>
      <w:pPr>
        <w:spacing w:line="360" w:lineRule="auto"/>
        <w:jc w:val="center"/>
        <w:rPr>
          <w:rFonts w:hint="eastAsia" w:ascii="宋体" w:hAnsi="宋体" w:eastAsia="宋体" w:cs="宋体"/>
          <w:b/>
          <w:bCs/>
          <w:color w:val="auto"/>
          <w:sz w:val="44"/>
          <w:szCs w:val="44"/>
          <w:highlight w:val="yellow"/>
          <w:u w:val="none"/>
        </w:rPr>
      </w:pPr>
      <w:r>
        <w:rPr>
          <w:rFonts w:hint="eastAsia" w:ascii="宋体" w:hAnsi="宋体" w:eastAsia="宋体" w:cs="宋体"/>
          <w:b/>
          <w:bCs/>
          <w:color w:val="auto"/>
          <w:sz w:val="44"/>
          <w:szCs w:val="44"/>
          <w:u w:val="none"/>
          <w:lang w:eastAsia="zh-CN"/>
        </w:rPr>
        <w:t>日期：</w:t>
      </w:r>
      <w:r>
        <w:rPr>
          <w:rFonts w:hint="eastAsia" w:ascii="宋体" w:hAnsi="宋体" w:eastAsia="宋体" w:cs="宋体"/>
          <w:b/>
          <w:bCs/>
          <w:color w:val="auto"/>
          <w:sz w:val="44"/>
          <w:szCs w:val="44"/>
          <w:u w:val="none"/>
          <w:lang w:val="en-US" w:eastAsia="zh-CN"/>
        </w:rPr>
        <w:t xml:space="preserve"> </w:t>
      </w:r>
      <w:r>
        <w:rPr>
          <w:rFonts w:hint="eastAsia" w:ascii="宋体" w:hAnsi="宋体" w:eastAsia="宋体" w:cs="宋体"/>
          <w:b/>
          <w:bCs/>
          <w:color w:val="auto"/>
          <w:sz w:val="44"/>
          <w:szCs w:val="44"/>
          <w:u w:val="none"/>
        </w:rPr>
        <w:t>202</w:t>
      </w:r>
      <w:r>
        <w:rPr>
          <w:rFonts w:hint="eastAsia" w:ascii="宋体" w:hAnsi="宋体" w:eastAsia="宋体" w:cs="宋体"/>
          <w:b/>
          <w:bCs/>
          <w:color w:val="auto"/>
          <w:sz w:val="44"/>
          <w:szCs w:val="44"/>
          <w:u w:val="none"/>
          <w:lang w:val="en-US" w:eastAsia="zh-CN"/>
        </w:rPr>
        <w:t xml:space="preserve">4 </w:t>
      </w:r>
      <w:r>
        <w:rPr>
          <w:rFonts w:hint="eastAsia" w:ascii="宋体" w:hAnsi="宋体" w:eastAsia="宋体" w:cs="宋体"/>
          <w:b/>
          <w:bCs/>
          <w:color w:val="auto"/>
          <w:sz w:val="44"/>
          <w:szCs w:val="44"/>
          <w:u w:val="none"/>
        </w:rPr>
        <w:t>年</w:t>
      </w:r>
      <w:r>
        <w:rPr>
          <w:rFonts w:hint="eastAsia" w:ascii="宋体" w:hAnsi="宋体" w:eastAsia="宋体" w:cs="宋体"/>
          <w:b/>
          <w:bCs/>
          <w:color w:val="auto"/>
          <w:sz w:val="44"/>
          <w:szCs w:val="44"/>
          <w:highlight w:val="none"/>
          <w:u w:val="none"/>
        </w:rPr>
        <w:t xml:space="preserve"> </w:t>
      </w:r>
      <w:r>
        <w:rPr>
          <w:rFonts w:hint="eastAsia" w:ascii="宋体" w:hAnsi="宋体" w:cs="宋体"/>
          <w:b/>
          <w:bCs/>
          <w:color w:val="auto"/>
          <w:sz w:val="44"/>
          <w:szCs w:val="44"/>
          <w:highlight w:val="none"/>
          <w:u w:val="none"/>
          <w:lang w:val="en-US" w:eastAsia="zh-CN"/>
        </w:rPr>
        <w:t>7</w:t>
      </w:r>
      <w:r>
        <w:rPr>
          <w:rFonts w:hint="eastAsia" w:ascii="宋体" w:hAnsi="宋体" w:eastAsia="宋体" w:cs="宋体"/>
          <w:b/>
          <w:bCs/>
          <w:color w:val="auto"/>
          <w:sz w:val="44"/>
          <w:szCs w:val="44"/>
          <w:highlight w:val="none"/>
          <w:u w:val="none"/>
        </w:rPr>
        <w:t xml:space="preserve"> 月</w:t>
      </w:r>
    </w:p>
    <w:p>
      <w:pPr>
        <w:rPr>
          <w:rFonts w:hint="eastAsia" w:ascii="宋体" w:hAnsi="宋体" w:eastAsia="宋体" w:cs="宋体"/>
          <w:color w:val="auto"/>
          <w:sz w:val="28"/>
          <w:szCs w:val="28"/>
          <w:u w:val="none"/>
        </w:rPr>
        <w:sectPr>
          <w:pgSz w:w="11906" w:h="16838"/>
          <w:pgMar w:top="1304" w:right="1361" w:bottom="1304" w:left="1361" w:header="851" w:footer="992" w:gutter="0"/>
          <w:cols w:space="0" w:num="1"/>
          <w:rtlGutter w:val="0"/>
          <w:docGrid w:type="lines" w:linePitch="312" w:charSpace="0"/>
        </w:sectPr>
      </w:pPr>
    </w:p>
    <w:sdt>
      <w:sdtPr>
        <w:rPr>
          <w:rFonts w:hint="eastAsia" w:ascii="宋体" w:hAnsi="宋体" w:eastAsia="宋体" w:cs="宋体"/>
          <w:b/>
          <w:bCs/>
          <w:kern w:val="2"/>
          <w:sz w:val="21"/>
          <w:szCs w:val="24"/>
          <w:lang w:val="en-US" w:eastAsia="zh-CN" w:bidi="ar-SA"/>
        </w:rPr>
        <w:id w:val="147463361"/>
        <w15:color w:val="DBDBDB"/>
        <w:docPartObj>
          <w:docPartGallery w:val="Table of Contents"/>
          <w:docPartUnique/>
        </w:docPartObj>
      </w:sdtPr>
      <w:sdtEndPr>
        <w:rPr>
          <w:rFonts w:hint="eastAsia" w:ascii="宋体" w:hAnsi="宋体" w:eastAsia="宋体" w:cs="宋体"/>
          <w:b/>
          <w:bCs/>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28"/>
              <w:szCs w:val="28"/>
            </w:rPr>
          </w:pPr>
          <w:bookmarkStart w:id="0" w:name="_Toc27308048"/>
          <w:bookmarkStart w:id="1" w:name="_Toc498031404"/>
          <w:bookmarkStart w:id="2" w:name="_Toc7944"/>
          <w:bookmarkStart w:id="3" w:name="_Toc430729590"/>
          <w:bookmarkStart w:id="4" w:name="_Toc22283"/>
          <w:bookmarkStart w:id="5" w:name="_Toc28186"/>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11"/>
            <w:tabs>
              <w:tab w:val="right" w:leader="dot" w:pos="904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_Toc7739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第一章 </w:t>
          </w:r>
          <w:r>
            <w:rPr>
              <w:rFonts w:hint="eastAsia" w:ascii="宋体" w:hAnsi="宋体" w:eastAsia="宋体" w:cs="宋体"/>
              <w:bCs w:val="0"/>
              <w:sz w:val="28"/>
              <w:szCs w:val="28"/>
              <w:lang w:eastAsia="zh-CN"/>
            </w:rPr>
            <w:t>比选公告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_Toc7739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04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_Toc32550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第</w:t>
          </w:r>
          <w:r>
            <w:rPr>
              <w:rFonts w:hint="eastAsia" w:ascii="宋体" w:hAnsi="宋体" w:eastAsia="宋体" w:cs="宋体"/>
              <w:bCs w:val="0"/>
              <w:sz w:val="28"/>
              <w:szCs w:val="28"/>
              <w:lang w:eastAsia="zh-CN"/>
            </w:rPr>
            <w:t>二</w:t>
          </w:r>
          <w:r>
            <w:rPr>
              <w:rFonts w:hint="eastAsia" w:ascii="宋体" w:hAnsi="宋体" w:eastAsia="宋体" w:cs="宋体"/>
              <w:bCs w:val="0"/>
              <w:sz w:val="28"/>
              <w:szCs w:val="28"/>
            </w:rPr>
            <w:t xml:space="preserve">章 </w:t>
          </w:r>
          <w:r>
            <w:rPr>
              <w:rFonts w:hint="eastAsia" w:ascii="宋体" w:hAnsi="宋体" w:eastAsia="宋体" w:cs="宋体"/>
              <w:bCs w:val="0"/>
              <w:sz w:val="28"/>
              <w:szCs w:val="28"/>
              <w:lang w:eastAsia="zh-CN"/>
            </w:rPr>
            <w:t>比选须知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_Toc32550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04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_Toc16223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eastAsia="zh-CN"/>
            </w:rPr>
            <w:t>第</w:t>
          </w:r>
          <w:r>
            <w:rPr>
              <w:rFonts w:hint="eastAsia" w:ascii="宋体" w:hAnsi="宋体" w:eastAsia="宋体" w:cs="宋体"/>
              <w:bCs w:val="0"/>
              <w:sz w:val="28"/>
              <w:szCs w:val="28"/>
              <w:lang w:val="en-US" w:eastAsia="zh-CN"/>
            </w:rPr>
            <w:t>三章 比选办法（综合评分法）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_Toc16223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04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_Toc26083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eastAsia="zh-CN"/>
            </w:rPr>
            <w:t>第</w:t>
          </w:r>
          <w:r>
            <w:rPr>
              <w:rFonts w:hint="eastAsia" w:ascii="宋体" w:hAnsi="宋体" w:eastAsia="宋体" w:cs="宋体"/>
              <w:bCs w:val="0"/>
              <w:sz w:val="28"/>
              <w:szCs w:val="28"/>
              <w:lang w:val="en-US" w:eastAsia="zh-CN"/>
            </w:rPr>
            <w:t>四章 合同文件格式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_Toc26083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04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_Toc10557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eastAsia="zh-CN"/>
            </w:rPr>
            <w:t>第五章 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_Toc10557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04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_Toc31536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eastAsia="zh-CN"/>
            </w:rPr>
            <w:t>第</w:t>
          </w:r>
          <w:r>
            <w:rPr>
              <w:rFonts w:hint="eastAsia" w:ascii="宋体" w:hAnsi="宋体" w:eastAsia="宋体" w:cs="宋体"/>
              <w:bCs w:val="0"/>
              <w:sz w:val="28"/>
              <w:szCs w:val="28"/>
              <w:lang w:val="en-US" w:eastAsia="zh-CN"/>
            </w:rPr>
            <w:t>六章 比选申请文件格式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_Toc31536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keepNext w:val="0"/>
            <w:keepLines w:val="0"/>
            <w:pageBreakBefore w:val="0"/>
            <w:tabs>
              <w:tab w:val="right" w:leader="dot" w:pos="9040"/>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 w:val="28"/>
              <w:szCs w:val="28"/>
            </w:rPr>
            <w:fldChar w:fldCharType="end"/>
          </w:r>
        </w:p>
      </w:sdtContent>
    </w:sdt>
    <w:p>
      <w:pPr>
        <w:pStyle w:val="20"/>
        <w:keepNext/>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tabs>
          <w:tab w:val="left" w:pos="4971"/>
        </w:tabs>
        <w:bidi w:val="0"/>
        <w:rPr>
          <w:rFonts w:hint="eastAsia" w:ascii="宋体" w:hAnsi="宋体" w:eastAsia="宋体" w:cs="宋体"/>
          <w:lang w:eastAsia="zh-CN"/>
        </w:rPr>
      </w:pPr>
      <w:r>
        <w:rPr>
          <w:rFonts w:hint="eastAsia" w:ascii="宋体" w:hAnsi="宋体" w:eastAsia="宋体" w:cs="宋体"/>
          <w:lang w:eastAsia="zh-CN"/>
        </w:rPr>
        <w:tab/>
      </w: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tabs>
          <w:tab w:val="left" w:pos="5527"/>
        </w:tabs>
        <w:bidi w:val="0"/>
        <w:jc w:val="left"/>
        <w:rPr>
          <w:rFonts w:hint="eastAsia" w:ascii="宋体" w:hAnsi="宋体" w:eastAsia="宋体" w:cs="宋体"/>
          <w:lang w:eastAsia="zh-CN"/>
        </w:rPr>
        <w:sectPr>
          <w:footerReference r:id="rId3" w:type="default"/>
          <w:pgSz w:w="11906" w:h="16838"/>
          <w:pgMar w:top="1304" w:right="1361" w:bottom="1304" w:left="1361" w:header="851" w:footer="992" w:gutter="0"/>
          <w:pgNumType w:fmt="decimal" w:start="1"/>
          <w:cols w:space="0" w:num="1"/>
          <w:rtlGutter w:val="0"/>
          <w:docGrid w:type="lines" w:linePitch="312" w:charSpace="0"/>
        </w:sectPr>
      </w:pPr>
      <w:r>
        <w:rPr>
          <w:rFonts w:hint="eastAsia" w:ascii="宋体" w:hAnsi="宋体" w:eastAsia="宋体" w:cs="宋体"/>
          <w:lang w:eastAsia="zh-CN"/>
        </w:rPr>
        <w:tab/>
      </w:r>
    </w:p>
    <w:p>
      <w:pPr>
        <w:pStyle w:val="20"/>
        <w:keepNext/>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val="0"/>
          <w:sz w:val="44"/>
          <w:szCs w:val="44"/>
          <w:lang w:eastAsia="zh-CN"/>
        </w:rPr>
      </w:pPr>
      <w:bookmarkStart w:id="6" w:name="_Toc7739"/>
      <w:r>
        <w:rPr>
          <w:rFonts w:hint="eastAsia" w:ascii="宋体" w:hAnsi="宋体" w:eastAsia="宋体" w:cs="宋体"/>
          <w:b/>
          <w:bCs w:val="0"/>
          <w:sz w:val="44"/>
          <w:szCs w:val="44"/>
        </w:rPr>
        <w:t xml:space="preserve">第一章  </w:t>
      </w:r>
      <w:r>
        <w:rPr>
          <w:rFonts w:hint="eastAsia" w:ascii="宋体" w:hAnsi="宋体" w:eastAsia="宋体" w:cs="宋体"/>
          <w:b/>
          <w:bCs w:val="0"/>
          <w:sz w:val="44"/>
          <w:szCs w:val="44"/>
          <w:lang w:eastAsia="zh-CN"/>
        </w:rPr>
        <w:t>比选</w:t>
      </w:r>
      <w:bookmarkEnd w:id="0"/>
      <w:bookmarkEnd w:id="1"/>
      <w:bookmarkEnd w:id="2"/>
      <w:bookmarkEnd w:id="3"/>
      <w:bookmarkEnd w:id="4"/>
      <w:bookmarkEnd w:id="5"/>
      <w:r>
        <w:rPr>
          <w:rFonts w:hint="eastAsia" w:ascii="宋体" w:hAnsi="宋体" w:eastAsia="宋体" w:cs="宋体"/>
          <w:b/>
          <w:bCs w:val="0"/>
          <w:sz w:val="44"/>
          <w:szCs w:val="44"/>
          <w:lang w:eastAsia="zh-CN"/>
        </w:rPr>
        <w:t>公告</w:t>
      </w:r>
      <w:bookmarkEnd w:id="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遂宁至重庆高速公路（四川境）扩容工程项目 </w:t>
      </w:r>
      <w:r>
        <w:rPr>
          <w:rFonts w:hint="eastAsia" w:ascii="宋体" w:hAnsi="宋体" w:eastAsia="宋体" w:cs="宋体"/>
          <w:sz w:val="24"/>
          <w:szCs w:val="24"/>
          <w:lang w:eastAsia="zh-CN"/>
        </w:rPr>
        <w:t>（项目名称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已由</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四川省发展和改革委员会以《关于南充至成都高速公路扩容工程项目核准的皮肤》（川发改基础[2018]434号）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批准</w:t>
      </w:r>
      <w:r>
        <w:rPr>
          <w:rFonts w:hint="eastAsia" w:ascii="宋体" w:hAnsi="宋体" w:cs="宋体"/>
          <w:sz w:val="24"/>
          <w:szCs w:val="24"/>
          <w:highlight w:val="none"/>
          <w:lang w:val="en-US" w:eastAsia="zh-CN"/>
        </w:rPr>
        <w:t>建设</w:t>
      </w:r>
      <w:r>
        <w:rPr>
          <w:rFonts w:hint="eastAsia" w:ascii="宋体" w:hAnsi="宋体" w:eastAsia="宋体" w:cs="宋体"/>
          <w:sz w:val="24"/>
          <w:szCs w:val="24"/>
          <w:highlight w:val="none"/>
        </w:rPr>
        <w:t>。项目业主为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四川成南高速公路有限责任公司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，建设资金来源为</w:t>
      </w:r>
      <w:r>
        <w:rPr>
          <w:rFonts w:hint="eastAsia" w:ascii="宋体" w:hAnsi="宋体" w:cs="宋体"/>
          <w:color w:val="auto"/>
          <w:sz w:val="24"/>
          <w:szCs w:val="24"/>
          <w:highlight w:val="none"/>
          <w:u w:val="single"/>
          <w:lang w:val="en-US" w:eastAsia="zh-CN"/>
        </w:rPr>
        <w:t>业主自筹</w:t>
      </w:r>
      <w:r>
        <w:rPr>
          <w:rFonts w:hint="eastAsia" w:ascii="宋体" w:hAnsi="宋体" w:eastAsia="宋体" w:cs="宋体"/>
          <w:sz w:val="24"/>
          <w:szCs w:val="24"/>
          <w:highlight w:val="none"/>
        </w:rPr>
        <w:t>，</w:t>
      </w:r>
      <w:r>
        <w:rPr>
          <w:rFonts w:hint="eastAsia" w:ascii="宋体" w:hAnsi="宋体" w:eastAsia="宋体" w:cs="宋体"/>
          <w:sz w:val="24"/>
          <w:szCs w:val="24"/>
          <w:lang w:eastAsia="zh-CN"/>
        </w:rPr>
        <w:t>比选人</w:t>
      </w:r>
      <w:r>
        <w:rPr>
          <w:rFonts w:hint="eastAsia" w:ascii="宋体" w:hAnsi="宋体" w:eastAsia="宋体" w:cs="宋体"/>
          <w:sz w:val="24"/>
          <w:szCs w:val="24"/>
        </w:rPr>
        <w:t>为</w:t>
      </w:r>
      <w:r>
        <w:rPr>
          <w:rFonts w:hint="eastAsia" w:ascii="宋体" w:hAnsi="宋体" w:eastAsia="宋体" w:cs="宋体"/>
          <w:sz w:val="24"/>
          <w:szCs w:val="24"/>
          <w:u w:val="single"/>
          <w:lang w:val="en-US" w:eastAsia="zh-CN"/>
        </w:rPr>
        <w:t xml:space="preserve"> 四川成南高速公路有限责任公司  </w:t>
      </w:r>
      <w:r>
        <w:rPr>
          <w:rFonts w:hint="eastAsia" w:ascii="宋体" w:hAnsi="宋体" w:eastAsia="宋体" w:cs="宋体"/>
          <w:sz w:val="24"/>
          <w:szCs w:val="24"/>
        </w:rPr>
        <w:t>。项目已具备</w:t>
      </w:r>
      <w:r>
        <w:rPr>
          <w:rFonts w:hint="eastAsia" w:ascii="宋体" w:hAnsi="宋体" w:eastAsia="宋体" w:cs="宋体"/>
          <w:sz w:val="24"/>
          <w:szCs w:val="24"/>
          <w:lang w:eastAsia="zh-CN"/>
        </w:rPr>
        <w:t>比选</w:t>
      </w:r>
      <w:r>
        <w:rPr>
          <w:rFonts w:hint="eastAsia" w:ascii="宋体" w:hAnsi="宋体" w:eastAsia="宋体" w:cs="宋体"/>
          <w:sz w:val="24"/>
          <w:szCs w:val="24"/>
        </w:rPr>
        <w:t>条件，现对该项目</w:t>
      </w:r>
      <w:r>
        <w:rPr>
          <w:rFonts w:hint="eastAsia" w:ascii="宋体" w:hAnsi="宋体" w:eastAsia="宋体" w:cs="宋体"/>
          <w:sz w:val="24"/>
          <w:szCs w:val="24"/>
          <w:u w:val="single"/>
          <w:lang w:eastAsia="zh-CN"/>
        </w:rPr>
        <w:t>施工安全总体风险评估</w:t>
      </w:r>
      <w:r>
        <w:rPr>
          <w:rFonts w:hint="eastAsia" w:ascii="宋体" w:hAnsi="宋体" w:eastAsia="宋体" w:cs="宋体"/>
          <w:sz w:val="24"/>
          <w:szCs w:val="24"/>
          <w:u w:val="single"/>
          <w:lang w:val="en-US" w:eastAsia="zh-CN"/>
        </w:rPr>
        <w:t>咨询</w:t>
      </w:r>
      <w:r>
        <w:rPr>
          <w:rFonts w:hint="eastAsia" w:ascii="宋体" w:hAnsi="宋体" w:eastAsia="宋体" w:cs="宋体"/>
          <w:sz w:val="24"/>
          <w:szCs w:val="24"/>
          <w:u w:val="single"/>
        </w:rPr>
        <w:t>服务</w:t>
      </w:r>
      <w:r>
        <w:rPr>
          <w:rFonts w:hint="eastAsia" w:ascii="宋体" w:hAnsi="宋体" w:eastAsia="宋体" w:cs="宋体"/>
          <w:sz w:val="24"/>
          <w:szCs w:val="24"/>
        </w:rPr>
        <w:t>进行公开</w:t>
      </w:r>
      <w:r>
        <w:rPr>
          <w:rFonts w:hint="eastAsia" w:ascii="宋体" w:hAnsi="宋体" w:eastAsia="宋体" w:cs="宋体"/>
          <w:sz w:val="24"/>
          <w:szCs w:val="24"/>
          <w:lang w:eastAsia="zh-CN"/>
        </w:rPr>
        <w:t>比选</w:t>
      </w:r>
      <w:r>
        <w:rPr>
          <w:rFonts w:hint="eastAsia" w:ascii="宋体" w:hAnsi="宋体" w:eastAsia="宋体" w:cs="宋体"/>
          <w:sz w:val="24"/>
          <w:szCs w:val="24"/>
        </w:rPr>
        <w:t>。请各</w:t>
      </w:r>
      <w:r>
        <w:rPr>
          <w:rFonts w:hint="eastAsia" w:ascii="宋体" w:hAnsi="宋体" w:cs="宋体"/>
          <w:sz w:val="24"/>
          <w:szCs w:val="24"/>
          <w:lang w:val="en-US" w:eastAsia="zh-CN"/>
        </w:rPr>
        <w:t>公司</w:t>
      </w:r>
      <w:r>
        <w:rPr>
          <w:rFonts w:hint="eastAsia" w:ascii="宋体" w:hAnsi="宋体" w:eastAsia="宋体" w:cs="宋体"/>
          <w:sz w:val="24"/>
          <w:szCs w:val="24"/>
        </w:rPr>
        <w:t>通过了解</w:t>
      </w:r>
      <w:r>
        <w:rPr>
          <w:rFonts w:hint="eastAsia" w:ascii="宋体" w:hAnsi="宋体" w:eastAsia="宋体" w:cs="宋体"/>
          <w:sz w:val="24"/>
          <w:szCs w:val="24"/>
          <w:lang w:eastAsia="zh-CN"/>
        </w:rPr>
        <w:t>比选公告</w:t>
      </w:r>
      <w:r>
        <w:rPr>
          <w:rFonts w:hint="eastAsia" w:ascii="宋体" w:hAnsi="宋体" w:eastAsia="宋体" w:cs="宋体"/>
          <w:sz w:val="24"/>
          <w:szCs w:val="24"/>
        </w:rPr>
        <w:t>内容后按照</w:t>
      </w:r>
      <w:r>
        <w:rPr>
          <w:rFonts w:hint="eastAsia" w:ascii="宋体" w:hAnsi="宋体" w:eastAsia="宋体" w:cs="宋体"/>
          <w:sz w:val="24"/>
          <w:szCs w:val="24"/>
          <w:lang w:eastAsia="zh-CN"/>
        </w:rPr>
        <w:t>比选文件</w:t>
      </w:r>
      <w:r>
        <w:rPr>
          <w:rFonts w:hint="eastAsia" w:ascii="宋体" w:hAnsi="宋体" w:eastAsia="宋体" w:cs="宋体"/>
          <w:sz w:val="24"/>
          <w:szCs w:val="24"/>
        </w:rPr>
        <w:t>相关要求编制</w:t>
      </w:r>
      <w:r>
        <w:rPr>
          <w:rFonts w:hint="eastAsia" w:ascii="宋体" w:hAnsi="宋体" w:eastAsia="宋体" w:cs="宋体"/>
          <w:sz w:val="24"/>
          <w:szCs w:val="24"/>
          <w:lang w:eastAsia="zh-CN"/>
        </w:rPr>
        <w:t>比选申请文件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遂宁至重庆高速公路（四川境）扩容工程项目施工安全总体风险评估咨询服务</w:t>
      </w:r>
      <w:r>
        <w:rPr>
          <w:rFonts w:hint="eastAsia" w:ascii="宋体" w:hAnsi="宋体" w:eastAsia="宋体" w:cs="宋体"/>
          <w:b w:val="0"/>
          <w:bCs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遂渝高速公路全线采用原路加宽方式进行扩容建设。路线起于遂宁市船山区桂花镇附近，接G42成南高速公路，对接茂遂高速公路，沿原路加宽改造，经经开区、高新区，止于安居区磨溪镇书房坝附近（川渝交界处），接遂宁至重庆高速公路重庆段。项目路线全长约46.4公里，其中国家高速公路段约19.2公里，省级高速公路段约27.2公里。全线采用双向八车道高速公路标准建设，设计速度100公里/小时，路基宽度41米。共设置桂花（枢纽）、新桥、遂宁、西宁（枢纽）、遂宁南、复桥、复兴（枢纽）、西眉、磨溪共9处互通式立交，服务区1处。同步建设3条互通式立交连接线，共计约4.5公里。互通式立交连接线除磨溪互通采用一级公路技术标准外，其余均采用二级公路技术标准。项目总投资83亿元。建设工期3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三、服务内容及要求</w:t>
      </w:r>
    </w:p>
    <w:p>
      <w:pPr>
        <w:pStyle w:val="14"/>
        <w:keepNext w:val="0"/>
        <w:keepLines w:val="0"/>
        <w:widowControl/>
        <w:suppressLineNumbers w:val="0"/>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3.1服务内容：</w:t>
      </w:r>
      <w:r>
        <w:rPr>
          <w:rFonts w:hint="eastAsia" w:ascii="宋体" w:hAnsi="宋体" w:eastAsia="宋体" w:cs="宋体"/>
          <w:b w:val="0"/>
          <w:bCs w:val="0"/>
          <w:sz w:val="24"/>
          <w:szCs w:val="24"/>
          <w:u w:val="single"/>
          <w:lang w:val="en-US" w:eastAsia="zh-CN"/>
        </w:rPr>
        <w:t>遂宁至重庆高速公路（四川境）扩容工程项目施工安全总体风险评估咨询服务</w:t>
      </w:r>
      <w:r>
        <w:rPr>
          <w:rFonts w:hint="eastAsia" w:ascii="宋体" w:hAnsi="宋体" w:eastAsia="宋体" w:cs="宋体"/>
          <w:b w:val="0"/>
          <w:bCs w:val="0"/>
          <w:sz w:val="24"/>
          <w:szCs w:val="24"/>
          <w:u w:val="none"/>
          <w:lang w:val="en-US" w:eastAsia="zh-CN"/>
        </w:rPr>
        <w:t>。</w:t>
      </w:r>
    </w:p>
    <w:p>
      <w:pPr>
        <w:pStyle w:val="14"/>
        <w:keepNext w:val="0"/>
        <w:keepLines w:val="0"/>
        <w:widowControl/>
        <w:suppressLineNumbers w:val="0"/>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3.2服务要求：根据国家《中华人民共和国安全生产法》（第十三号主席令）、交通运输部《关于推进安全生产风险管理工作的意见》、《关于开展公路桥梁和隧道工程施工安全风险评估试行工作的通知》（交质监发〔2011〕217号）、《公路桥梁和隧道工程施工安全风险评估指南（试行）》、《公路路堑高边坡工程施工安全风险评估指南（试行）》以及地方等相关法律法规、行业规范为依据提供咨询服务、编制该项目施工安全总体风险评估报告。</w:t>
      </w:r>
    </w:p>
    <w:p>
      <w:pPr>
        <w:pStyle w:val="14"/>
        <w:keepNext w:val="0"/>
        <w:keepLines w:val="0"/>
        <w:widowControl/>
        <w:suppressLineNumbers w:val="0"/>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3.3标段划分：本次询价共划分为1个标段。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四、服务期限</w:t>
      </w:r>
    </w:p>
    <w:p>
      <w:pPr>
        <w:pStyle w:val="14"/>
        <w:keepNext w:val="0"/>
        <w:keepLines w:val="0"/>
        <w:widowControl/>
        <w:suppressLineNumbers w:val="0"/>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本项目成果报告须在合同签订且委托方有关设计文件及技术资料提供完善后</w:t>
      </w:r>
      <w:r>
        <w:rPr>
          <w:rFonts w:hint="eastAsia" w:ascii="宋体" w:hAnsi="宋体" w:eastAsia="宋体" w:cs="宋体"/>
          <w:b w:val="0"/>
          <w:bCs w:val="0"/>
          <w:sz w:val="24"/>
          <w:szCs w:val="24"/>
          <w:u w:val="single"/>
          <w:lang w:val="en-US" w:eastAsia="zh-CN"/>
        </w:rPr>
        <w:t xml:space="preserve">  30  </w:t>
      </w:r>
      <w:r>
        <w:rPr>
          <w:rFonts w:hint="eastAsia" w:ascii="宋体" w:hAnsi="宋体" w:eastAsia="宋体" w:cs="宋体"/>
          <w:b w:val="0"/>
          <w:bCs w:val="0"/>
          <w:sz w:val="24"/>
          <w:szCs w:val="24"/>
          <w:u w:val="none"/>
          <w:lang w:val="en-US" w:eastAsia="zh-CN"/>
        </w:rPr>
        <w:t>个工作日之内编制完成。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五、验收标准及方式</w:t>
      </w:r>
    </w:p>
    <w:p>
      <w:pPr>
        <w:spacing w:line="440" w:lineRule="exact"/>
        <w:ind w:firstLine="480" w:firstLineChars="200"/>
        <w:rPr>
          <w:rFonts w:hint="eastAsia" w:ascii="宋体" w:hAnsi="宋体" w:eastAsia="宋体" w:cs="宋体"/>
          <w:b/>
          <w:szCs w:val="21"/>
        </w:rPr>
      </w:pPr>
      <w:r>
        <w:rPr>
          <w:rFonts w:hint="eastAsia" w:ascii="宋体" w:hAnsi="宋体" w:eastAsia="宋体" w:cs="宋体"/>
          <w:b w:val="0"/>
          <w:bCs w:val="0"/>
          <w:sz w:val="24"/>
          <w:szCs w:val="24"/>
          <w:u w:val="none"/>
          <w:lang w:val="en-US" w:eastAsia="zh-CN"/>
        </w:rPr>
        <w:t>成果报告采用专家评审方式验收，并配合甲方上报成果文件。</w:t>
      </w:r>
      <w:r>
        <w:rPr>
          <w:rFonts w:hint="eastAsia" w:ascii="宋体" w:hAnsi="宋体" w:eastAsia="宋体" w:cs="宋体"/>
          <w:b/>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六、比选申请人资格要求</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6.1</w:t>
      </w:r>
      <w:r>
        <w:rPr>
          <w:rFonts w:hint="eastAsia" w:ascii="宋体" w:hAnsi="宋体" w:eastAsia="宋体" w:cs="宋体"/>
          <w:b w:val="0"/>
          <w:bCs w:val="0"/>
          <w:color w:val="auto"/>
          <w:sz w:val="24"/>
          <w:szCs w:val="24"/>
          <w:u w:val="none"/>
          <w:lang w:val="en-US" w:eastAsia="zh-CN"/>
        </w:rPr>
        <w:t>资质要求：（1）具有有效的三证合一营业执照且经营范围包含</w:t>
      </w:r>
      <w:r>
        <w:rPr>
          <w:rFonts w:hint="eastAsia" w:ascii="宋体" w:hAnsi="宋体" w:eastAsia="宋体" w:cs="宋体"/>
          <w:b w:val="0"/>
          <w:bCs w:val="0"/>
          <w:color w:val="auto"/>
          <w:sz w:val="24"/>
          <w:szCs w:val="24"/>
          <w:highlight w:val="none"/>
          <w:u w:val="none"/>
          <w:lang w:val="en-US" w:eastAsia="zh-CN"/>
        </w:rPr>
        <w:t>安全咨询或安全评估</w:t>
      </w:r>
      <w:r>
        <w:rPr>
          <w:rFonts w:hint="eastAsia" w:ascii="宋体" w:hAnsi="宋体" w:eastAsia="宋体" w:cs="宋体"/>
          <w:b w:val="0"/>
          <w:bCs w:val="0"/>
          <w:color w:val="auto"/>
          <w:sz w:val="24"/>
          <w:szCs w:val="24"/>
          <w:u w:val="none"/>
          <w:lang w:val="en-US" w:eastAsia="zh-CN"/>
        </w:rPr>
        <w:t>和基本账户开户许可证或基本账户存款信息。提供营业执照、开户许可证</w:t>
      </w:r>
      <w:r>
        <w:rPr>
          <w:rFonts w:hint="eastAsia" w:ascii="宋体" w:hAnsi="宋体" w:cs="宋体"/>
          <w:b w:val="0"/>
          <w:bCs w:val="0"/>
          <w:color w:val="auto"/>
          <w:sz w:val="24"/>
          <w:szCs w:val="24"/>
          <w:u w:val="none"/>
          <w:lang w:val="en-US" w:eastAsia="zh-CN"/>
        </w:rPr>
        <w:t>和</w:t>
      </w:r>
      <w:r>
        <w:rPr>
          <w:rFonts w:hint="eastAsia" w:ascii="宋体" w:hAnsi="宋体" w:eastAsia="宋体" w:cs="宋体"/>
          <w:b w:val="0"/>
          <w:bCs w:val="0"/>
          <w:color w:val="auto"/>
          <w:sz w:val="24"/>
          <w:szCs w:val="24"/>
          <w:u w:val="none"/>
          <w:lang w:val="en-US" w:eastAsia="zh-CN"/>
        </w:rPr>
        <w:t>基本账户存款信息复印件。（2）在“全国投资项目在线审批监管平台”（ http://www.tzxm. gov.cn/）中的“工程咨询单位名录”中已进行备案，备案专业须含公路专业，且投标人名称与该名录中的相应单位名称完全一致。提供网页备案查询截图证明。</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6.2</w:t>
      </w:r>
      <w:r>
        <w:rPr>
          <w:rFonts w:hint="eastAsia" w:ascii="宋体" w:hAnsi="宋体" w:eastAsia="宋体" w:cs="宋体"/>
          <w:b w:val="0"/>
          <w:bCs w:val="0"/>
          <w:color w:val="auto"/>
          <w:sz w:val="24"/>
          <w:szCs w:val="24"/>
          <w:u w:val="none"/>
          <w:lang w:val="en-US" w:eastAsia="zh-CN"/>
        </w:rPr>
        <w:t>业绩要求：投标人近3年（202</w:t>
      </w:r>
      <w:r>
        <w:rPr>
          <w:rFonts w:hint="eastAsia" w:ascii="宋体" w:hAnsi="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lang w:val="en-US" w:eastAsia="zh-CN"/>
        </w:rPr>
        <w:t>年1月1日至今，以合同签订时间为准）至少承担过1个高速公路项目施工安全风险评估或安全性评价业绩。提供合同或中标通知书扫描复印件。</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6.3</w:t>
      </w:r>
      <w:r>
        <w:rPr>
          <w:rFonts w:hint="eastAsia" w:ascii="宋体" w:hAnsi="宋体" w:eastAsia="宋体" w:cs="宋体"/>
          <w:b w:val="0"/>
          <w:bCs w:val="0"/>
          <w:color w:val="auto"/>
          <w:sz w:val="24"/>
          <w:szCs w:val="24"/>
          <w:u w:val="none"/>
          <w:lang w:val="en-US" w:eastAsia="zh-CN"/>
        </w:rPr>
        <w:t>人员要求（项目负责人要求）：项目负责人为工程类相关专业高级及以上技术职称。提供项目负责人身份证、职称证等证件复印件以及投标截止日上月或上上月往前连续六个月在本单位缴纳的社保证明。</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6.4</w:t>
      </w:r>
      <w:r>
        <w:rPr>
          <w:rFonts w:hint="eastAsia" w:ascii="宋体" w:hAnsi="宋体" w:eastAsia="宋体" w:cs="宋体"/>
          <w:b w:val="0"/>
          <w:bCs w:val="0"/>
          <w:color w:val="auto"/>
          <w:sz w:val="24"/>
          <w:szCs w:val="24"/>
          <w:u w:val="none"/>
          <w:lang w:val="en-US" w:eastAsia="zh-CN"/>
        </w:rPr>
        <w:t>信誉要求：</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①在“信用中国”网站（http://www.creditchina.gov.cn/)中被列入失信被执行人的投标人，不得参加投标。提供网页查询截图证明；</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②在“国家企业信用信息公示系统”网站（http：//www.gsxt.gov.cn）中被列入严重违法失信企业名单的投标人，不得参加投标。提供网页查询截图证明。</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③在2021年01月01日至本项目投标截止日期间，投标人（单位）、法定代表人、项目负责人被人民法院生效判决或裁定认定为行贿犯罪的，不得参加投标。提供承诺函。</w:t>
      </w:r>
    </w:p>
    <w:p>
      <w:pPr>
        <w:pStyle w:val="14"/>
        <w:keepNext w:val="0"/>
        <w:keepLines w:val="0"/>
        <w:widowControl/>
        <w:suppressLineNumbers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6.5</w:t>
      </w:r>
      <w:r>
        <w:rPr>
          <w:rFonts w:hint="eastAsia" w:ascii="宋体" w:hAnsi="宋体" w:eastAsia="宋体" w:cs="宋体"/>
          <w:b w:val="0"/>
          <w:bCs w:val="0"/>
          <w:color w:val="auto"/>
          <w:sz w:val="24"/>
          <w:szCs w:val="24"/>
          <w:u w:val="none"/>
          <w:lang w:val="en-US" w:eastAsia="zh-CN"/>
        </w:rPr>
        <w:t>本次招标不接受联合体投标。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七、限价与报价</w:t>
      </w:r>
    </w:p>
    <w:p>
      <w:pPr>
        <w:pStyle w:val="14"/>
        <w:keepNext w:val="0"/>
        <w:keepLines w:val="0"/>
        <w:widowControl/>
        <w:suppressLineNumbers w:val="0"/>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7.1本项目</w:t>
      </w:r>
      <w:r>
        <w:rPr>
          <w:rFonts w:hint="eastAsia" w:ascii="宋体" w:hAnsi="宋体" w:eastAsia="宋体" w:cs="宋体"/>
          <w:b w:val="0"/>
          <w:bCs w:val="0"/>
          <w:color w:val="auto"/>
          <w:sz w:val="24"/>
          <w:szCs w:val="24"/>
          <w:highlight w:val="none"/>
          <w:u w:val="none"/>
          <w:lang w:val="en-US" w:eastAsia="zh-CN"/>
        </w:rPr>
        <w:t>最高限价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25</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万元</w:t>
      </w:r>
      <w:r>
        <w:rPr>
          <w:rFonts w:hint="eastAsia" w:ascii="宋体" w:hAnsi="宋体" w:eastAsia="宋体" w:cs="宋体"/>
          <w:b w:val="0"/>
          <w:bCs w:val="0"/>
          <w:sz w:val="24"/>
          <w:szCs w:val="24"/>
          <w:u w:val="none"/>
          <w:lang w:val="en-US" w:eastAsia="zh-CN"/>
        </w:rPr>
        <w:t>，超过最高限价的比选申请文件作无效处理。</w:t>
      </w:r>
    </w:p>
    <w:p>
      <w:pPr>
        <w:pStyle w:val="14"/>
        <w:keepNext w:val="0"/>
        <w:keepLines w:val="0"/>
        <w:widowControl/>
        <w:suppressLineNumbers w:val="0"/>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7.2报价包括但不限于完成本项目工作需缴纳的一切人员服务费、设施设备费、一般办公费、特殊办公费、交通费、通讯费、管理费、利润、税金、考核费、保险、外业勘察、会务费等全部费用，均包括在报价之内，我公司不另行支付。</w:t>
      </w:r>
    </w:p>
    <w:p>
      <w:pPr>
        <w:pStyle w:val="14"/>
        <w:keepNext w:val="0"/>
        <w:keepLines w:val="0"/>
        <w:widowControl/>
        <w:suppressLineNumbers w:val="0"/>
        <w:spacing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7.3比选申请人报价为一次性报价，即在投标有效期内价格固定不变。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八、评审办法</w:t>
      </w:r>
    </w:p>
    <w:p>
      <w:pPr>
        <w:spacing w:before="156" w:beforeLines="50" w:after="156" w:afterLines="50"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rPr>
        <w:t>采用</w:t>
      </w:r>
      <w:r>
        <w:rPr>
          <w:rFonts w:hint="eastAsia" w:ascii="宋体" w:hAnsi="宋体" w:eastAsia="宋体" w:cs="宋体"/>
          <w:color w:val="auto"/>
          <w:sz w:val="24"/>
          <w:lang w:eastAsia="zh-CN"/>
        </w:rPr>
        <w:t>双</w:t>
      </w:r>
      <w:r>
        <w:rPr>
          <w:rFonts w:hint="eastAsia" w:ascii="宋体" w:hAnsi="宋体" w:eastAsia="宋体" w:cs="宋体"/>
          <w:color w:val="auto"/>
          <w:sz w:val="24"/>
        </w:rPr>
        <w:t>信封形式的综合评分法，资格后审。按得分由高到低顺序推荐中选候选人。比选申请人按比选文件要求的时限递交比选申请文件后，比选小组对比选申请文件进行初步审查。比选评审小组对通过初步审查的比选申请人的经营范围、人员、业绩、信誉、报价、技术方案等要素进行统计对比和综合评分，并将评审结果提交公司确定中选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九、比选文件的获取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9.1凡有意参加报价者</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highlight w:val="none"/>
          <w:lang w:val="en-US" w:eastAsia="zh-CN"/>
        </w:rPr>
        <w:t>请于2024年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日～2024年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sz w:val="24"/>
          <w:szCs w:val="24"/>
          <w:highlight w:val="none"/>
          <w:lang w:val="en-US" w:eastAsia="zh-CN"/>
        </w:rPr>
        <w:t>在</w:t>
      </w:r>
      <w:r>
        <w:rPr>
          <w:rFonts w:hint="eastAsia" w:ascii="宋体" w:hAnsi="宋体" w:cs="宋体"/>
          <w:b w:val="0"/>
          <w:bCs w:val="0"/>
          <w:sz w:val="24"/>
          <w:szCs w:val="24"/>
          <w:highlight w:val="none"/>
          <w:lang w:val="en-US" w:eastAsia="zh-CN"/>
        </w:rPr>
        <w:t>四川高速公路建设开发集团有限公司（https://www.scgs.com.cn/）、</w:t>
      </w:r>
      <w:r>
        <w:rPr>
          <w:rFonts w:hint="eastAsia" w:ascii="宋体" w:hAnsi="宋体" w:eastAsia="宋体" w:cs="宋体"/>
          <w:b w:val="0"/>
          <w:bCs w:val="0"/>
          <w:sz w:val="24"/>
          <w:szCs w:val="24"/>
          <w:highlight w:val="none"/>
          <w:lang w:val="en-US" w:eastAsia="zh-CN"/>
        </w:rPr>
        <w:t>四川成南高速公路有限责任公司网站（http:</w:t>
      </w:r>
      <w:r>
        <w:rPr>
          <w:rFonts w:hint="eastAsia" w:ascii="宋体" w:hAnsi="宋体" w:cs="宋体"/>
          <w:b w:val="0"/>
          <w:bCs w:val="0"/>
          <w:sz w:val="24"/>
          <w:szCs w:val="24"/>
          <w:highlight w:val="none"/>
          <w:lang w:val="en-US" w:eastAsia="zh-CN"/>
        </w:rPr>
        <w:t>//chngs.scgs.com.cn</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lang w:val="en-US" w:eastAsia="zh-CN"/>
        </w:rPr>
        <w:t>免费匿名下载比选文件。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9.2比选申请人应及时在上述网站下载有关内容，比选人不再另行通知</w:t>
      </w:r>
      <w:r>
        <w:rPr>
          <w:rFonts w:hint="eastAsia" w:ascii="宋体" w:hAnsi="宋体" w:cs="宋体"/>
          <w:b w:val="0"/>
          <w:bCs w:val="0"/>
          <w:sz w:val="24"/>
          <w:szCs w:val="24"/>
          <w:lang w:val="en-US" w:eastAsia="zh-CN"/>
        </w:rPr>
        <w:t>，比选人不提供其他任何报名和比选文件获取的方式</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十、比选申请文件递交、开标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 比选人开标前不组织工程现场踏勘和投标预备会，比选申请人根据投标需要</w:t>
      </w:r>
      <w:r>
        <w:rPr>
          <w:rFonts w:hint="eastAsia" w:ascii="宋体" w:hAnsi="宋体" w:cs="宋体"/>
          <w:b w:val="0"/>
          <w:bCs w:val="0"/>
          <w:sz w:val="24"/>
          <w:szCs w:val="24"/>
          <w:lang w:val="en-US" w:eastAsia="zh-CN"/>
        </w:rPr>
        <w:t>可</w:t>
      </w:r>
      <w:r>
        <w:rPr>
          <w:rFonts w:hint="eastAsia" w:ascii="宋体" w:hAnsi="宋体" w:eastAsia="宋体" w:cs="宋体"/>
          <w:b w:val="0"/>
          <w:bCs w:val="0"/>
          <w:sz w:val="24"/>
          <w:szCs w:val="24"/>
          <w:lang w:val="en-US" w:eastAsia="zh-CN"/>
        </w:rPr>
        <w:t>自行踏勘现场。比选申请人自行踏勘现场应在确保安全的前提下进行，同时承担一切费用和其他后果责任。比选人对此不负任何法律上的责任。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10.2 比选申请文件递交的截止时间</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highlight w:val="none"/>
          <w:lang w:val="en-US" w:eastAsia="zh-CN"/>
        </w:rPr>
        <w:t>2024年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日上午</w:t>
      </w: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 xml:space="preserve"> 时(北京时间)，比选申请人必须将按要求密封完好的比选申请文件以面交方式送至：</w:t>
      </w:r>
      <w:r>
        <w:rPr>
          <w:rFonts w:hint="eastAsia" w:ascii="宋体" w:hAnsi="宋体" w:cs="宋体"/>
          <w:b w:val="0"/>
          <w:bCs w:val="0"/>
          <w:sz w:val="24"/>
          <w:szCs w:val="24"/>
          <w:highlight w:val="none"/>
          <w:u w:val="single"/>
          <w:lang w:val="en-US" w:eastAsia="zh-CN"/>
        </w:rPr>
        <w:t>成都市成华区成南高速成都收费站出口旁2号楼303室</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10.3比选人定于比选申请文件送交截止时间的同一时间、同一地点举行公开</w:t>
      </w:r>
      <w:r>
        <w:rPr>
          <w:rFonts w:hint="eastAsia" w:ascii="宋体" w:hAnsi="宋体" w:cs="宋体"/>
          <w:b w:val="0"/>
          <w:bCs w:val="0"/>
          <w:sz w:val="24"/>
          <w:szCs w:val="24"/>
          <w:lang w:val="en-US" w:eastAsia="zh-CN"/>
        </w:rPr>
        <w:t>比选</w:t>
      </w:r>
      <w:r>
        <w:rPr>
          <w:rFonts w:hint="eastAsia" w:ascii="宋体" w:hAnsi="宋体" w:eastAsia="宋体" w:cs="宋体"/>
          <w:b w:val="0"/>
          <w:bCs w:val="0"/>
          <w:sz w:val="24"/>
          <w:szCs w:val="24"/>
          <w:lang w:val="en-US" w:eastAsia="zh-CN"/>
        </w:rPr>
        <w:t>，比选申请人应派代表出席并签认</w:t>
      </w:r>
      <w:r>
        <w:rPr>
          <w:rFonts w:hint="eastAsia" w:ascii="宋体" w:hAnsi="宋体" w:cs="宋体"/>
          <w:b w:val="0"/>
          <w:bCs w:val="0"/>
          <w:sz w:val="24"/>
          <w:szCs w:val="24"/>
          <w:lang w:val="en-US" w:eastAsia="zh-CN"/>
        </w:rPr>
        <w:t>比选</w:t>
      </w:r>
      <w:r>
        <w:rPr>
          <w:rFonts w:hint="eastAsia" w:ascii="宋体" w:hAnsi="宋体" w:eastAsia="宋体" w:cs="宋体"/>
          <w:b w:val="0"/>
          <w:bCs w:val="0"/>
          <w:sz w:val="24"/>
          <w:szCs w:val="24"/>
          <w:lang w:val="en-US" w:eastAsia="zh-CN"/>
        </w:rPr>
        <w:t>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10.4逾期送达的或者未送达指定地点的或者未按要求密封的比选申请文件，比选人不予受理。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val="en-US" w:eastAsia="zh-CN"/>
        </w:rPr>
      </w:pPr>
      <w:bookmarkStart w:id="7" w:name="_Toc23511"/>
      <w:r>
        <w:rPr>
          <w:rFonts w:hint="eastAsia" w:ascii="宋体" w:hAnsi="宋体" w:eastAsia="宋体" w:cs="宋体"/>
          <w:b/>
          <w:bCs/>
          <w:sz w:val="24"/>
          <w:szCs w:val="24"/>
          <w:lang w:val="en-US" w:eastAsia="zh-CN"/>
        </w:rPr>
        <w:t>十一、发布公告的媒介</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本次比选公告在</w:t>
      </w:r>
      <w:r>
        <w:rPr>
          <w:rFonts w:hint="eastAsia" w:ascii="宋体" w:hAnsi="宋体" w:cs="宋体"/>
          <w:b w:val="0"/>
          <w:bCs w:val="0"/>
          <w:sz w:val="24"/>
          <w:szCs w:val="24"/>
          <w:highlight w:val="none"/>
          <w:lang w:val="en-US" w:eastAsia="zh-CN"/>
        </w:rPr>
        <w:t>四川高速公路建设开发集团有限公司（https://www.scgs.com.cn/）、</w:t>
      </w:r>
      <w:r>
        <w:rPr>
          <w:rFonts w:hint="eastAsia" w:ascii="宋体" w:hAnsi="宋体" w:eastAsia="宋体" w:cs="宋体"/>
          <w:b w:val="0"/>
          <w:bCs w:val="0"/>
          <w:sz w:val="24"/>
          <w:szCs w:val="24"/>
          <w:highlight w:val="none"/>
          <w:lang w:val="en-US" w:eastAsia="zh-CN"/>
        </w:rPr>
        <w:t>四川成南高速公路有限责任公司网站（http:</w:t>
      </w:r>
      <w:r>
        <w:rPr>
          <w:rFonts w:hint="eastAsia" w:ascii="宋体" w:hAnsi="宋体" w:cs="宋体"/>
          <w:b w:val="0"/>
          <w:bCs w:val="0"/>
          <w:sz w:val="24"/>
          <w:szCs w:val="24"/>
          <w:highlight w:val="none"/>
          <w:lang w:val="en-US" w:eastAsia="zh-CN"/>
        </w:rPr>
        <w:t>//chngs.scgs.com.cn</w:t>
      </w:r>
      <w:r>
        <w:rPr>
          <w:rFonts w:hint="eastAsia" w:ascii="宋体" w:hAnsi="宋体" w:eastAsia="宋体" w:cs="宋体"/>
          <w:b w:val="0"/>
          <w:bCs w:val="0"/>
          <w:sz w:val="24"/>
          <w:szCs w:val="24"/>
          <w:highlight w:val="none"/>
          <w:lang w:val="en-US" w:eastAsia="zh-CN"/>
        </w:rPr>
        <w:t>）上发布。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723" w:firstLineChars="3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十二、联系方式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比选人：四川成南高速公路有限责任公司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  址：</w:t>
      </w:r>
      <w:r>
        <w:rPr>
          <w:rFonts w:hint="eastAsia" w:ascii="宋体" w:hAnsi="宋体" w:cs="宋体"/>
          <w:b w:val="0"/>
          <w:bCs w:val="0"/>
          <w:sz w:val="24"/>
          <w:szCs w:val="24"/>
          <w:highlight w:val="none"/>
          <w:u w:val="none"/>
          <w:lang w:val="en-US" w:eastAsia="zh-CN"/>
        </w:rPr>
        <w:t>成都市成华区成南高速公路成都收费站出口旁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联系人：</w:t>
      </w:r>
      <w:r>
        <w:rPr>
          <w:rFonts w:hint="eastAsia" w:ascii="宋体" w:hAnsi="宋体" w:cs="宋体"/>
          <w:b w:val="0"/>
          <w:bCs w:val="0"/>
          <w:sz w:val="24"/>
          <w:szCs w:val="24"/>
          <w:highlight w:val="none"/>
          <w:u w:val="none"/>
          <w:lang w:val="en-US" w:eastAsia="zh-CN"/>
        </w:rPr>
        <w:t>兰韵</w:t>
      </w:r>
      <w:r>
        <w:rPr>
          <w:rFonts w:hint="eastAsia" w:ascii="宋体" w:hAnsi="宋体" w:eastAsia="宋体" w:cs="宋体"/>
          <w:b w:val="0"/>
          <w:bCs w:val="0"/>
          <w:sz w:val="24"/>
          <w:szCs w:val="24"/>
          <w:highlight w:val="none"/>
          <w:lang w:val="en-US" w:eastAsia="zh-CN"/>
        </w:rPr>
        <w:t xml:space="preserve">     电  话：</w:t>
      </w:r>
      <w:r>
        <w:rPr>
          <w:rFonts w:hint="eastAsia" w:ascii="宋体" w:hAnsi="宋体" w:cs="宋体"/>
          <w:b w:val="0"/>
          <w:bCs w:val="0"/>
          <w:sz w:val="24"/>
          <w:szCs w:val="24"/>
          <w:highlight w:val="none"/>
          <w:u w:val="none"/>
          <w:lang w:val="en-US" w:eastAsia="zh-CN"/>
        </w:rPr>
        <w:t>15908191272</w:t>
      </w:r>
    </w:p>
    <w:p>
      <w:pPr>
        <w:adjustRightInd w:val="0"/>
        <w:spacing w:line="440" w:lineRule="exact"/>
        <w:ind w:firstLine="6720" w:firstLineChars="2800"/>
        <w:rPr>
          <w:rFonts w:hint="eastAsia" w:ascii="宋体" w:hAnsi="宋体" w:eastAsia="宋体" w:cs="宋体"/>
          <w:sz w:val="24"/>
          <w:szCs w:val="24"/>
          <w:highlight w:val="none"/>
        </w:rPr>
      </w:pPr>
    </w:p>
    <w:p>
      <w:pPr>
        <w:pStyle w:val="2"/>
        <w:rPr>
          <w:rFonts w:hint="eastAsia"/>
        </w:rPr>
      </w:pPr>
    </w:p>
    <w:p>
      <w:pPr>
        <w:adjustRightInd w:val="0"/>
        <w:spacing w:line="440" w:lineRule="exact"/>
        <w:ind w:firstLine="470" w:firstLineChars="196"/>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bookmarkStart w:id="8" w:name="_Toc13738"/>
      <w:r>
        <w:rPr>
          <w:rFonts w:hint="eastAsia" w:ascii="宋体" w:hAnsi="宋体" w:eastAsia="宋体" w:cs="宋体"/>
          <w:sz w:val="24"/>
          <w:szCs w:val="24"/>
          <w:highlight w:val="none"/>
          <w:lang w:eastAsia="zh-CN"/>
        </w:rPr>
        <w:t>2024年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b w:val="0"/>
          <w:bCs w:val="0"/>
          <w:sz w:val="24"/>
          <w:szCs w:val="24"/>
          <w:highlight w:val="none"/>
          <w:u w:val="none"/>
          <w:lang w:val="en-US" w:eastAsia="zh-CN"/>
        </w:rPr>
        <w:t>2</w:t>
      </w:r>
      <w:r>
        <w:rPr>
          <w:rFonts w:hint="eastAsia" w:ascii="宋体" w:hAnsi="宋体" w:eastAsia="宋体" w:cs="宋体"/>
          <w:sz w:val="24"/>
          <w:szCs w:val="24"/>
          <w:highlight w:val="none"/>
        </w:rPr>
        <w:t>日</w:t>
      </w:r>
      <w:bookmarkEnd w:id="8"/>
    </w:p>
    <w:p>
      <w:pPr>
        <w:rPr>
          <w:rFonts w:hint="eastAsia" w:ascii="宋体" w:hAnsi="宋体" w:eastAsia="宋体" w:cs="宋体"/>
          <w:b/>
          <w:sz w:val="48"/>
          <w:szCs w:val="48"/>
        </w:rPr>
      </w:pPr>
      <w:r>
        <w:rPr>
          <w:rFonts w:hint="eastAsia" w:ascii="宋体" w:hAnsi="宋体" w:eastAsia="宋体" w:cs="宋体"/>
          <w:b/>
          <w:sz w:val="48"/>
          <w:szCs w:val="48"/>
        </w:rPr>
        <w:br w:type="page"/>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sectPr>
          <w:footerReference r:id="rId4" w:type="default"/>
          <w:pgSz w:w="11906" w:h="16838"/>
          <w:pgMar w:top="1304" w:right="1361" w:bottom="1304" w:left="1361" w:header="851" w:footer="992" w:gutter="0"/>
          <w:pgNumType w:fmt="decimal" w:start="1"/>
          <w:cols w:space="0" w:num="1"/>
          <w:rtlGutter w:val="0"/>
          <w:docGrid w:type="lines" w:linePitch="312" w:charSpace="0"/>
        </w:sectPr>
      </w:pPr>
    </w:p>
    <w:p>
      <w:pPr>
        <w:pStyle w:val="20"/>
        <w:keepNext/>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val="0"/>
          <w:sz w:val="44"/>
          <w:szCs w:val="44"/>
          <w:lang w:eastAsia="zh-CN"/>
        </w:rPr>
      </w:pPr>
      <w:bookmarkStart w:id="9" w:name="_Toc32550"/>
      <w:r>
        <w:rPr>
          <w:rFonts w:hint="eastAsia" w:ascii="宋体" w:hAnsi="宋体" w:eastAsia="宋体" w:cs="宋体"/>
          <w:b/>
          <w:bCs w:val="0"/>
          <w:sz w:val="44"/>
          <w:szCs w:val="44"/>
        </w:rPr>
        <w:t>第</w:t>
      </w:r>
      <w:r>
        <w:rPr>
          <w:rFonts w:hint="eastAsia" w:ascii="宋体" w:hAnsi="宋体" w:eastAsia="宋体" w:cs="宋体"/>
          <w:b/>
          <w:bCs w:val="0"/>
          <w:sz w:val="44"/>
          <w:szCs w:val="44"/>
          <w:lang w:eastAsia="zh-CN"/>
        </w:rPr>
        <w:t>二</w:t>
      </w:r>
      <w:r>
        <w:rPr>
          <w:rFonts w:hint="eastAsia" w:ascii="宋体" w:hAnsi="宋体" w:eastAsia="宋体" w:cs="宋体"/>
          <w:b/>
          <w:bCs w:val="0"/>
          <w:sz w:val="44"/>
          <w:szCs w:val="44"/>
        </w:rPr>
        <w:t xml:space="preserve">章  </w:t>
      </w:r>
      <w:r>
        <w:rPr>
          <w:rFonts w:hint="eastAsia" w:ascii="宋体" w:hAnsi="宋体" w:eastAsia="宋体" w:cs="宋体"/>
          <w:b/>
          <w:bCs w:val="0"/>
          <w:sz w:val="44"/>
          <w:szCs w:val="44"/>
          <w:lang w:eastAsia="zh-CN"/>
        </w:rPr>
        <w:t>比选须知</w:t>
      </w:r>
      <w:bookmarkEnd w:id="9"/>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比选</w:t>
      </w:r>
      <w:r>
        <w:rPr>
          <w:rFonts w:hint="eastAsia" w:ascii="宋体" w:hAnsi="宋体" w:eastAsia="宋体" w:cs="宋体"/>
          <w:b/>
          <w:sz w:val="28"/>
          <w:szCs w:val="28"/>
        </w:rPr>
        <w:t>须知</w:t>
      </w:r>
      <w:r>
        <w:rPr>
          <w:rFonts w:hint="eastAsia" w:ascii="宋体" w:hAnsi="宋体" w:eastAsia="宋体" w:cs="宋体"/>
          <w:b/>
          <w:sz w:val="28"/>
          <w:szCs w:val="28"/>
          <w:lang w:eastAsia="zh-CN"/>
        </w:rPr>
        <w:t>前附表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val="0"/>
          <w:bCs w:val="0"/>
          <w:sz w:val="24"/>
          <w:szCs w:val="24"/>
          <w:lang w:val="en-US" w:eastAsia="zh-CN"/>
        </w:rPr>
        <w:t>《比选须知前附表》内容与本须知正文不一致的，以前附表内容为准。</w:t>
      </w:r>
    </w:p>
    <w:tbl>
      <w:tblPr>
        <w:tblStyle w:val="16"/>
        <w:tblW w:w="9218" w:type="dxa"/>
        <w:tblInd w:w="0" w:type="dxa"/>
        <w:tblLayout w:type="fixed"/>
        <w:tblCellMar>
          <w:top w:w="0" w:type="dxa"/>
          <w:left w:w="108" w:type="dxa"/>
          <w:bottom w:w="0" w:type="dxa"/>
          <w:right w:w="108" w:type="dxa"/>
        </w:tblCellMar>
      </w:tblPr>
      <w:tblGrid>
        <w:gridCol w:w="1021"/>
        <w:gridCol w:w="1801"/>
        <w:gridCol w:w="6396"/>
      </w:tblGrid>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top"/>
          </w:tcPr>
          <w:p>
            <w:pPr>
              <w:pStyle w:val="22"/>
              <w:spacing w:line="240" w:lineRule="auto"/>
              <w:ind w:right="73" w:rightChars="35"/>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1801"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6396"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编列内容</w:t>
            </w:r>
          </w:p>
        </w:tc>
      </w:tr>
      <w:tr>
        <w:tblPrEx>
          <w:tblCellMar>
            <w:top w:w="0" w:type="dxa"/>
            <w:left w:w="108" w:type="dxa"/>
            <w:bottom w:w="0" w:type="dxa"/>
            <w:right w:w="108" w:type="dxa"/>
          </w:tblCellMar>
        </w:tblPrEx>
        <w:tc>
          <w:tcPr>
            <w:tcW w:w="1021" w:type="dxa"/>
            <w:vMerge w:val="restart"/>
            <w:tcBorders>
              <w:top w:val="nil"/>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01"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比选人</w:t>
            </w:r>
          </w:p>
        </w:tc>
        <w:tc>
          <w:tcPr>
            <w:tcW w:w="6396" w:type="dxa"/>
            <w:tcBorders>
              <w:top w:val="single" w:color="000000" w:sz="4" w:space="0"/>
              <w:left w:val="nil"/>
              <w:bottom w:val="single" w:color="000000" w:sz="4" w:space="0"/>
              <w:right w:val="single" w:color="000000" w:sz="4" w:space="0"/>
            </w:tcBorders>
            <w:vAlign w:val="top"/>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四川成南高速公路有限责任公司</w:t>
            </w:r>
          </w:p>
          <w:p>
            <w:pPr>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成都市成华区成南高速公路成都收费站出口旁</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兰韵</w:t>
            </w:r>
          </w:p>
          <w:p>
            <w:pPr>
              <w:pStyle w:val="22"/>
              <w:spacing w:line="240" w:lineRule="auto"/>
              <w:ind w:right="73" w:rightChars="35"/>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15908191272</w:t>
            </w:r>
          </w:p>
        </w:tc>
      </w:tr>
      <w:tr>
        <w:tblPrEx>
          <w:tblCellMar>
            <w:top w:w="0" w:type="dxa"/>
            <w:left w:w="108" w:type="dxa"/>
            <w:bottom w:w="0" w:type="dxa"/>
            <w:right w:w="108" w:type="dxa"/>
          </w:tblCellMar>
        </w:tblPrEx>
        <w:tc>
          <w:tcPr>
            <w:tcW w:w="1021" w:type="dxa"/>
            <w:vMerge w:val="continue"/>
            <w:tcBorders>
              <w:top w:val="nil"/>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u w:val="none"/>
              </w:rPr>
              <w:t>项目名称</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u w:val="none"/>
                <w:lang w:val="en-US" w:eastAsia="zh-CN"/>
              </w:rPr>
              <w:t>遂宁至重庆高速公路（四川境）扩容工程项目施工安全总体风险评估咨询服务</w:t>
            </w:r>
          </w:p>
        </w:tc>
      </w:tr>
      <w:tr>
        <w:tblPrEx>
          <w:tblCellMar>
            <w:top w:w="0" w:type="dxa"/>
            <w:left w:w="108" w:type="dxa"/>
            <w:bottom w:w="0" w:type="dxa"/>
            <w:right w:w="108" w:type="dxa"/>
          </w:tblCellMar>
        </w:tblPrEx>
        <w:tc>
          <w:tcPr>
            <w:tcW w:w="1021" w:type="dxa"/>
            <w:vMerge w:val="restart"/>
            <w:tcBorders>
              <w:top w:val="nil"/>
              <w:left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服务内容</w:t>
            </w:r>
          </w:p>
        </w:tc>
        <w:tc>
          <w:tcPr>
            <w:tcW w:w="6396"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u w:val="none"/>
                <w:lang w:val="en-US" w:eastAsia="zh-CN"/>
              </w:rPr>
              <w:t>遂宁至重庆高速公路（四川境）扩容工程项目施工安全总体风险评估咨询服务</w:t>
            </w:r>
          </w:p>
        </w:tc>
      </w:tr>
      <w:tr>
        <w:tblPrEx>
          <w:tblCellMar>
            <w:top w:w="0" w:type="dxa"/>
            <w:left w:w="108" w:type="dxa"/>
            <w:bottom w:w="0" w:type="dxa"/>
            <w:right w:w="108" w:type="dxa"/>
          </w:tblCellMar>
        </w:tblPrEx>
        <w:tc>
          <w:tcPr>
            <w:tcW w:w="1021" w:type="dxa"/>
            <w:vMerge w:val="continue"/>
            <w:tcBorders>
              <w:left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kern w:val="0"/>
                <w:sz w:val="24"/>
                <w:szCs w:val="24"/>
                <w:highlight w:val="none"/>
              </w:rPr>
            </w:pP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且比选人向中选人提供相关基础资料后30日内，中选人向比选人提交施工安全风险评估报告送审稿。中选人在提交送审稿后5日内负责组织专家评审，并在专家评审意见提出后5日内，修订、完善并提交施工安全风险评估报告正式稿。</w:t>
            </w:r>
          </w:p>
        </w:tc>
      </w:tr>
      <w:tr>
        <w:tblPrEx>
          <w:tblCellMar>
            <w:top w:w="0" w:type="dxa"/>
            <w:left w:w="108" w:type="dxa"/>
            <w:bottom w:w="0" w:type="dxa"/>
            <w:right w:w="108" w:type="dxa"/>
          </w:tblCellMar>
        </w:tblPrEx>
        <w:tc>
          <w:tcPr>
            <w:tcW w:w="1021" w:type="dxa"/>
            <w:vMerge w:val="continue"/>
            <w:tcBorders>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kern w:val="0"/>
                <w:sz w:val="24"/>
                <w:szCs w:val="24"/>
                <w:highlight w:val="none"/>
              </w:rPr>
            </w:pP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满足国家及地方相关标准要求，成果通过专家审查，并配合比选人将成果上报给行业主管部门，确保通过行业主管部门的审查。</w:t>
            </w:r>
          </w:p>
        </w:tc>
      </w:tr>
      <w:tr>
        <w:tblPrEx>
          <w:tblCellMar>
            <w:top w:w="0" w:type="dxa"/>
            <w:left w:w="108" w:type="dxa"/>
            <w:bottom w:w="0" w:type="dxa"/>
            <w:right w:w="108" w:type="dxa"/>
          </w:tblCellMar>
        </w:tblPrEx>
        <w:trPr>
          <w:trHeight w:val="170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比选申请人资质条件、能力和信誉</w:t>
            </w:r>
          </w:p>
        </w:tc>
        <w:tc>
          <w:tcPr>
            <w:tcW w:w="6396" w:type="dxa"/>
            <w:tcBorders>
              <w:top w:val="single" w:color="000000" w:sz="4" w:space="0"/>
              <w:left w:val="nil"/>
              <w:bottom w:val="single" w:color="000000" w:sz="4" w:space="0"/>
              <w:right w:val="single" w:color="000000" w:sz="4" w:space="0"/>
            </w:tcBorders>
            <w:vAlign w:val="top"/>
          </w:tcPr>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1）资质要求：见附录1；</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2）业绩要求：见附录2；</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3）人员要求：见附录3；</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4）信誉要求：见附录4。</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其他要求：投标阶段不作要求</w:t>
            </w:r>
          </w:p>
        </w:tc>
      </w:tr>
      <w:tr>
        <w:tblPrEx>
          <w:tblCellMar>
            <w:top w:w="0" w:type="dxa"/>
            <w:left w:w="108" w:type="dxa"/>
            <w:bottom w:w="0" w:type="dxa"/>
            <w:right w:w="108" w:type="dxa"/>
          </w:tblCellMar>
        </w:tblPrEx>
        <w:trPr>
          <w:trHeight w:val="660"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01"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tblPrEx>
          <w:tblCellMar>
            <w:top w:w="0" w:type="dxa"/>
            <w:left w:w="108" w:type="dxa"/>
            <w:bottom w:w="0" w:type="dxa"/>
            <w:right w:w="108" w:type="dxa"/>
          </w:tblCellMar>
        </w:tblPrEx>
        <w:trPr>
          <w:trHeight w:val="1150"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rPr>
              <w:t>现场踏勘及投标预备会</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）比选人</w:t>
            </w:r>
            <w:r>
              <w:rPr>
                <w:rFonts w:hint="eastAsia" w:ascii="宋体" w:hAnsi="宋体" w:eastAsia="宋体" w:cs="宋体"/>
                <w:color w:val="000000"/>
                <w:sz w:val="24"/>
                <w:szCs w:val="24"/>
              </w:rPr>
              <w:t>不组织踏勘现场，</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根据投标需要可自行踏勘。</w:t>
            </w:r>
          </w:p>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自行踏勘现场发生的费用自理。</w:t>
            </w:r>
          </w:p>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自行负责在踏勘现场中所发生的人员伤亡和财产损失。</w:t>
            </w:r>
          </w:p>
          <w:p>
            <w:pPr>
              <w:spacing w:line="240" w:lineRule="auto"/>
              <w:rPr>
                <w:rFonts w:hint="eastAsia" w:ascii="宋体" w:hAnsi="宋体" w:eastAsia="宋体" w:cs="宋体"/>
                <w:sz w:val="24"/>
                <w:szCs w:val="24"/>
                <w:highlight w:val="none"/>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）比选人</w:t>
            </w:r>
            <w:r>
              <w:rPr>
                <w:rFonts w:hint="eastAsia" w:ascii="宋体" w:hAnsi="宋体" w:eastAsia="宋体" w:cs="宋体"/>
                <w:color w:val="000000"/>
                <w:sz w:val="24"/>
                <w:szCs w:val="24"/>
              </w:rPr>
              <w:t>不召开投标预备会。</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比选文件的组成</w:t>
            </w:r>
          </w:p>
        </w:tc>
        <w:tc>
          <w:tcPr>
            <w:tcW w:w="6396" w:type="dxa"/>
            <w:tcBorders>
              <w:top w:val="single" w:color="000000" w:sz="4" w:space="0"/>
              <w:left w:val="nil"/>
              <w:bottom w:val="single" w:color="000000" w:sz="4" w:space="0"/>
              <w:right w:val="single" w:color="000000" w:sz="4" w:space="0"/>
            </w:tcBorders>
            <w:vAlign w:val="center"/>
          </w:tcPr>
          <w:p>
            <w:pPr>
              <w:pStyle w:val="8"/>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本比选文件包括：</w:t>
            </w:r>
          </w:p>
          <w:p>
            <w:pPr>
              <w:pStyle w:val="8"/>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（1）比选公告</w:t>
            </w:r>
          </w:p>
          <w:p>
            <w:pPr>
              <w:pStyle w:val="8"/>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（2）比选须知</w:t>
            </w:r>
          </w:p>
          <w:p>
            <w:pPr>
              <w:pStyle w:val="8"/>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（3）比选办法</w:t>
            </w:r>
          </w:p>
          <w:p>
            <w:pPr>
              <w:pStyle w:val="8"/>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（4）合同文件格式</w:t>
            </w:r>
          </w:p>
          <w:p>
            <w:pPr>
              <w:pStyle w:val="8"/>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（5）技术要求</w:t>
            </w:r>
          </w:p>
          <w:p>
            <w:pPr>
              <w:pStyle w:val="8"/>
              <w:adjustRightInd w:val="0"/>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（6）比选申请文件格式</w:t>
            </w:r>
          </w:p>
          <w:p>
            <w:pPr>
              <w:pStyle w:val="8"/>
              <w:adjustRightInd w:val="0"/>
              <w:snapToGrid w:val="0"/>
              <w:spacing w:line="240" w:lineRule="auto"/>
              <w:rPr>
                <w:rFonts w:hint="eastAsia" w:ascii="宋体" w:hAnsi="宋体" w:eastAsia="宋体" w:cs="宋体"/>
                <w:sz w:val="24"/>
                <w:szCs w:val="24"/>
                <w:lang w:val="en-US" w:eastAsia="zh-CN"/>
              </w:rPr>
            </w:pP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比选申请人</w:t>
            </w:r>
            <w:r>
              <w:rPr>
                <w:rFonts w:hint="eastAsia" w:ascii="宋体" w:hAnsi="宋体" w:eastAsia="宋体" w:cs="宋体"/>
                <w:color w:val="000000"/>
                <w:sz w:val="24"/>
                <w:szCs w:val="24"/>
                <w:highlight w:val="none"/>
              </w:rPr>
              <w:t>提出问题的截止时间</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lang w:eastAsia="zh-CN"/>
              </w:rPr>
              <w:t>2024年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时</w:t>
            </w: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形式：书面</w:t>
            </w:r>
          </w:p>
        </w:tc>
      </w:tr>
      <w:tr>
        <w:tblPrEx>
          <w:tblCellMar>
            <w:top w:w="0" w:type="dxa"/>
            <w:left w:w="108" w:type="dxa"/>
            <w:bottom w:w="0" w:type="dxa"/>
            <w:right w:w="108" w:type="dxa"/>
          </w:tblCellMar>
        </w:tblPrEx>
        <w:trPr>
          <w:trHeight w:val="1616"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比选文件的澄清和修改</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应仔细阅读和检查比选文件的全部内容。如有疑问，应以书面形式要求比选人澄清；比选人将在比选截止日前向</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进行澄清或对比选文件进行修改，并以书面形式发给所有</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应在收到澄清或修改后24小时内以书面形式向比选人确认收到澄清或修改文件。</w:t>
            </w:r>
          </w:p>
          <w:p>
            <w:pPr>
              <w:pStyle w:val="22"/>
              <w:spacing w:line="240" w:lineRule="auto"/>
              <w:ind w:right="73" w:rightChars="35"/>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比选截止时间</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lang w:eastAsia="zh-CN"/>
              </w:rPr>
              <w:t>2024年</w:t>
            </w:r>
            <w:r>
              <w:rPr>
                <w:rFonts w:hint="eastAsia" w:ascii="宋体" w:hAnsi="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月</w:t>
            </w:r>
            <w:r>
              <w:rPr>
                <w:rFonts w:hint="eastAsia" w:ascii="宋体" w:hAnsi="宋体" w:cs="宋体"/>
                <w:b w:val="0"/>
                <w:bCs w:val="0"/>
                <w:color w:val="000000"/>
                <w:sz w:val="24"/>
                <w:szCs w:val="24"/>
                <w:highlight w:val="none"/>
                <w:lang w:val="en-US" w:eastAsia="zh-CN"/>
              </w:rPr>
              <w:t>8</w:t>
            </w:r>
            <w:bookmarkStart w:id="75" w:name="_GoBack"/>
            <w:bookmarkEnd w:id="75"/>
            <w:r>
              <w:rPr>
                <w:rFonts w:hint="eastAsia" w:ascii="宋体" w:hAnsi="宋体" w:eastAsia="宋体" w:cs="宋体"/>
                <w:b w:val="0"/>
                <w:bCs w:val="0"/>
                <w:color w:val="000000"/>
                <w:sz w:val="24"/>
                <w:szCs w:val="24"/>
                <w:highlight w:val="none"/>
              </w:rPr>
              <w:t>日</w:t>
            </w:r>
            <w:r>
              <w:rPr>
                <w:rFonts w:hint="eastAsia" w:ascii="宋体" w:hAnsi="宋体" w:cs="宋体"/>
                <w:b w:val="0"/>
                <w:bCs w:val="0"/>
                <w:color w:val="000000"/>
                <w:sz w:val="24"/>
                <w:szCs w:val="24"/>
                <w:highlight w:val="none"/>
                <w:lang w:val="en-US" w:eastAsia="zh-CN"/>
              </w:rPr>
              <w:t>10</w:t>
            </w:r>
            <w:r>
              <w:rPr>
                <w:rFonts w:hint="eastAsia" w:ascii="宋体" w:hAnsi="宋体" w:eastAsia="宋体" w:cs="宋体"/>
                <w:b w:val="0"/>
                <w:bCs w:val="0"/>
                <w:color w:val="000000"/>
                <w:sz w:val="24"/>
                <w:szCs w:val="24"/>
                <w:highlight w:val="none"/>
              </w:rPr>
              <w:t>时。</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的组成</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比选申请文件应包括下列内容：</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第一信封（商务及技术文件）</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（1）比选申请函</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（2）法定代表人身份证明及授权委托书</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）资格审查资料</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）承诺书</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）技术建议书</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）比选申请人认为有必要提供的其他材料</w:t>
            </w:r>
          </w:p>
          <w:p>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第二信封（报价文件）</w:t>
            </w:r>
          </w:p>
          <w:p>
            <w:pPr>
              <w:pStyle w:val="22"/>
              <w:spacing w:line="240" w:lineRule="auto"/>
              <w:ind w:right="73" w:rightChars="3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（1）报价函</w:t>
            </w:r>
          </w:p>
          <w:p>
            <w:pPr>
              <w:pStyle w:val="22"/>
              <w:spacing w:line="240" w:lineRule="auto"/>
              <w:ind w:right="73" w:rightChars="3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）报价组成一览表</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报价</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根据本项目市场情况及自身情况进行报价，报价总价不得高于最高限价，否则以废标处理。</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2、本项目竞标报价为包干总价，包含为完成本咨询服务工作的所有费用，</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中选后不得以任何理由要求比选人增加任何费用。</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3、本项目须开具增值税专用发票，相关税费已包含在竞标报价中。</w:t>
            </w:r>
          </w:p>
          <w:p>
            <w:pPr>
              <w:pStyle w:val="22"/>
              <w:spacing w:line="240" w:lineRule="auto"/>
              <w:ind w:right="73" w:rightChars="35"/>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有效期</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自递交</w:t>
            </w: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截止之日起计算</w:t>
            </w:r>
            <w:r>
              <w:rPr>
                <w:rFonts w:hint="eastAsia" w:ascii="宋体" w:hAnsi="宋体" w:eastAsia="宋体" w:cs="宋体"/>
                <w:sz w:val="24"/>
                <w:szCs w:val="24"/>
                <w:highlight w:val="none"/>
                <w:u w:val="single"/>
                <w:lang w:val="en-US" w:eastAsia="zh-CN"/>
              </w:rPr>
              <w:t>90</w:t>
            </w:r>
            <w:r>
              <w:rPr>
                <w:rFonts w:hint="eastAsia" w:ascii="宋体" w:hAnsi="宋体" w:eastAsia="宋体" w:cs="宋体"/>
                <w:sz w:val="24"/>
                <w:szCs w:val="24"/>
                <w:highlight w:val="none"/>
              </w:rPr>
              <w:t>天</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保证金</w:t>
            </w:r>
          </w:p>
        </w:tc>
        <w:tc>
          <w:tcPr>
            <w:tcW w:w="6396" w:type="dxa"/>
            <w:tcBorders>
              <w:top w:val="single" w:color="000000" w:sz="4" w:space="0"/>
              <w:left w:val="nil"/>
              <w:bottom w:val="single" w:color="000000" w:sz="4" w:space="0"/>
              <w:right w:val="single" w:color="000000" w:sz="4" w:space="0"/>
            </w:tcBorders>
            <w:vAlign w:val="center"/>
          </w:tcPr>
          <w:p>
            <w:pPr>
              <w:spacing w:line="240" w:lineRule="auto"/>
              <w:jc w:val="left"/>
              <w:rPr>
                <w:rFonts w:hint="eastAsia" w:ascii="宋体" w:hAnsi="宋体" w:eastAsia="宋体" w:cs="宋体"/>
                <w:sz w:val="24"/>
                <w:szCs w:val="24"/>
                <w:highlight w:val="none"/>
              </w:rPr>
            </w:pPr>
            <w:r>
              <w:rPr>
                <w:rFonts w:hint="eastAsia" w:ascii="宋体" w:hAnsi="宋体" w:eastAsia="宋体" w:cs="宋体"/>
                <w:color w:val="000000"/>
                <w:sz w:val="24"/>
                <w:szCs w:val="24"/>
              </w:rPr>
              <w:t>无</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份数</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正本1份，副本1份</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的编制</w:t>
            </w:r>
            <w:r>
              <w:rPr>
                <w:rFonts w:hint="eastAsia" w:ascii="宋体" w:hAnsi="宋体" w:eastAsia="宋体" w:cs="宋体"/>
                <w:sz w:val="24"/>
                <w:szCs w:val="24"/>
                <w:highlight w:val="none"/>
                <w:lang w:eastAsia="zh-CN"/>
              </w:rPr>
              <w:t>、签署和盖章</w:t>
            </w:r>
          </w:p>
          <w:p>
            <w:pPr>
              <w:pStyle w:val="22"/>
              <w:spacing w:line="240" w:lineRule="auto"/>
              <w:ind w:right="73" w:rightChars="35"/>
              <w:jc w:val="center"/>
              <w:rPr>
                <w:rFonts w:hint="eastAsia" w:ascii="宋体" w:hAnsi="宋体" w:eastAsia="宋体" w:cs="宋体"/>
                <w:sz w:val="24"/>
                <w:szCs w:val="24"/>
                <w:highlight w:val="none"/>
              </w:rPr>
            </w:pP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比选申请文件</w:t>
            </w:r>
            <w:r>
              <w:rPr>
                <w:rFonts w:hint="eastAsia" w:ascii="宋体" w:hAnsi="宋体" w:eastAsia="宋体" w:cs="宋体"/>
                <w:color w:val="000000"/>
                <w:sz w:val="24"/>
                <w:szCs w:val="24"/>
              </w:rPr>
              <w:t>应按“</w:t>
            </w:r>
            <w:r>
              <w:rPr>
                <w:rFonts w:hint="eastAsia" w:ascii="宋体" w:hAnsi="宋体" w:cs="宋体"/>
                <w:color w:val="000000"/>
                <w:sz w:val="24"/>
                <w:szCs w:val="24"/>
                <w:lang w:val="en-US" w:eastAsia="zh-CN"/>
              </w:rPr>
              <w:t>六</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比选申请文件</w:t>
            </w:r>
            <w:r>
              <w:rPr>
                <w:rFonts w:hint="eastAsia" w:ascii="宋体" w:hAnsi="宋体" w:eastAsia="宋体" w:cs="宋体"/>
                <w:color w:val="000000"/>
                <w:sz w:val="24"/>
                <w:szCs w:val="24"/>
              </w:rPr>
              <w:t>格式”要求进行编写。</w:t>
            </w:r>
          </w:p>
          <w:p>
            <w:pPr>
              <w:pStyle w:val="22"/>
              <w:spacing w:line="240" w:lineRule="auto"/>
              <w:ind w:right="73" w:rightChars="35"/>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）单位公章其内容必须与单位营业执照名称一致；</w:t>
            </w:r>
          </w:p>
          <w:p>
            <w:pPr>
              <w:pStyle w:val="22"/>
              <w:spacing w:line="240" w:lineRule="auto"/>
              <w:ind w:right="73" w:rightChars="35"/>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）法定代表人或其委托代理人必须在</w:t>
            </w:r>
            <w:r>
              <w:rPr>
                <w:rFonts w:hint="eastAsia" w:ascii="宋体" w:hAnsi="宋体" w:eastAsia="宋体" w:cs="宋体"/>
                <w:color w:val="000000"/>
                <w:sz w:val="24"/>
                <w:szCs w:val="24"/>
                <w:lang w:eastAsia="zh-CN"/>
              </w:rPr>
              <w:t>比选申请文件</w:t>
            </w:r>
            <w:r>
              <w:rPr>
                <w:rFonts w:hint="eastAsia" w:ascii="宋体" w:hAnsi="宋体" w:eastAsia="宋体" w:cs="宋体"/>
                <w:color w:val="000000"/>
                <w:sz w:val="24"/>
                <w:szCs w:val="24"/>
              </w:rPr>
              <w:t>上所有要求签署的地方签署，本页已有亲笔签名的除外；</w:t>
            </w:r>
          </w:p>
          <w:p>
            <w:pPr>
              <w:pStyle w:val="22"/>
              <w:spacing w:line="240" w:lineRule="auto"/>
              <w:ind w:right="73" w:rightChars="35"/>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比选申请文件</w:t>
            </w:r>
            <w:r>
              <w:rPr>
                <w:rFonts w:hint="eastAsia" w:ascii="宋体" w:hAnsi="宋体" w:eastAsia="宋体" w:cs="宋体"/>
                <w:color w:val="000000"/>
                <w:sz w:val="24"/>
                <w:szCs w:val="24"/>
              </w:rPr>
              <w:t>上所有要求盖章的地方都须加盖</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单位公章（法定名称），本页已有盖章的除外；</w:t>
            </w:r>
          </w:p>
          <w:p>
            <w:pPr>
              <w:pStyle w:val="22"/>
              <w:spacing w:line="240" w:lineRule="auto"/>
              <w:ind w:right="73" w:rightChars="35"/>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比选申请文件</w:t>
            </w:r>
            <w:r>
              <w:rPr>
                <w:rFonts w:hint="eastAsia" w:ascii="宋体" w:hAnsi="宋体" w:eastAsia="宋体" w:cs="宋体"/>
                <w:color w:val="000000"/>
                <w:sz w:val="24"/>
                <w:szCs w:val="24"/>
              </w:rPr>
              <w:t>中的任何改动之处应加盖单位公章或由</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的法定代表人或其委托代理人签字确认</w:t>
            </w:r>
            <w:r>
              <w:rPr>
                <w:rFonts w:hint="eastAsia" w:ascii="宋体" w:hAnsi="宋体" w:eastAsia="宋体" w:cs="宋体"/>
                <w:color w:val="000000"/>
                <w:sz w:val="24"/>
                <w:szCs w:val="24"/>
                <w:lang w:eastAsia="zh-CN"/>
              </w:rPr>
              <w:t>。</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装订</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color w:val="000000"/>
                <w:sz w:val="24"/>
                <w:szCs w:val="24"/>
              </w:rPr>
            </w:pPr>
            <w:r>
              <w:rPr>
                <w:rFonts w:hint="eastAsia" w:ascii="宋体" w:hAnsi="宋体" w:eastAsia="宋体" w:cs="宋体"/>
                <w:color w:val="000000"/>
                <w:sz w:val="24"/>
                <w:szCs w:val="24"/>
              </w:rPr>
              <w:t>比选申请文件正本与副本应分别装订成册（A4纸幅），并编制目录、且逐页标注连续页码。比选申请文件不得采用活页夹装订，否则，招标对由于比选申请文件装订松散而造成的丢失或其他后果不承担任何责任。</w:t>
            </w:r>
          </w:p>
          <w:p>
            <w:pPr>
              <w:pStyle w:val="22"/>
              <w:spacing w:line="240" w:lineRule="auto"/>
              <w:ind w:right="73" w:rightChars="35"/>
              <w:rPr>
                <w:rFonts w:hint="eastAsia" w:ascii="宋体" w:hAnsi="宋体" w:eastAsia="宋体" w:cs="宋体"/>
                <w:color w:val="000000"/>
                <w:sz w:val="24"/>
                <w:szCs w:val="24"/>
              </w:rPr>
            </w:pP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的密封</w:t>
            </w:r>
          </w:p>
        </w:tc>
        <w:tc>
          <w:tcPr>
            <w:tcW w:w="6396"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lang w:eastAsia="zh-CN"/>
              </w:rPr>
              <w:t>比选申请文件第一信封（商务及技术文件正、副本）和第二信封（报价文件正、副本）应分别单独密封后再一起装入同一个密封袋密封递交。外层密封袋封口处加贴密封条并盖密封章（或</w:t>
            </w:r>
            <w:r>
              <w:rPr>
                <w:rFonts w:hint="eastAsia" w:ascii="宋体" w:hAnsi="宋体" w:eastAsia="宋体" w:cs="宋体"/>
                <w:sz w:val="24"/>
                <w:szCs w:val="24"/>
              </w:rPr>
              <w:t>单位公章</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rPr>
              <w:t>封套上应载明的信息</w:t>
            </w:r>
          </w:p>
        </w:tc>
        <w:tc>
          <w:tcPr>
            <w:tcW w:w="6396" w:type="dxa"/>
            <w:tcBorders>
              <w:top w:val="single" w:color="000000" w:sz="4" w:space="0"/>
              <w:left w:val="nil"/>
              <w:bottom w:val="single" w:color="000000" w:sz="4" w:space="0"/>
              <w:right w:val="single" w:color="000000" w:sz="4" w:space="0"/>
            </w:tcBorders>
            <w:vAlign w:val="center"/>
          </w:tcPr>
          <w:p>
            <w:pPr>
              <w:pStyle w:val="23"/>
              <w:numPr>
                <w:ilvl w:val="0"/>
                <w:numId w:val="0"/>
              </w:numPr>
              <w:spacing w:before="91" w:line="240" w:lineRule="auto"/>
              <w:ind w:left="104" w:leftChars="0" w:right="1057" w:rightChars="0"/>
              <w:rPr>
                <w:rFonts w:hint="eastAsia" w:ascii="宋体" w:hAnsi="宋体" w:eastAsia="宋体" w:cs="宋体"/>
                <w:b/>
                <w:sz w:val="24"/>
                <w:szCs w:val="24"/>
              </w:rPr>
            </w:pPr>
            <w:r>
              <w:rPr>
                <w:rFonts w:hint="eastAsia" w:ascii="宋体" w:hAnsi="宋体" w:eastAsia="宋体" w:cs="宋体"/>
                <w:b/>
                <w:sz w:val="24"/>
                <w:szCs w:val="24"/>
                <w:lang w:eastAsia="zh-CN"/>
              </w:rPr>
              <w:t>（一）投标文件外</w:t>
            </w:r>
            <w:r>
              <w:rPr>
                <w:rFonts w:hint="eastAsia" w:ascii="宋体" w:hAnsi="宋体" w:eastAsia="宋体" w:cs="宋体"/>
                <w:b/>
                <w:sz w:val="24"/>
                <w:szCs w:val="24"/>
              </w:rPr>
              <w:t>封套</w:t>
            </w:r>
            <w:r>
              <w:rPr>
                <w:rFonts w:hint="eastAsia" w:ascii="宋体" w:hAnsi="宋体" w:eastAsia="宋体" w:cs="宋体"/>
                <w:b/>
                <w:sz w:val="24"/>
                <w:szCs w:val="24"/>
                <w:lang w:eastAsia="zh-CN"/>
              </w:rPr>
              <w:t>格式要求：</w:t>
            </w:r>
            <w:r>
              <w:rPr>
                <w:rFonts w:hint="eastAsia" w:ascii="宋体" w:hAnsi="宋体" w:eastAsia="宋体" w:cs="宋体"/>
                <w:b/>
                <w:sz w:val="24"/>
                <w:szCs w:val="24"/>
              </w:rPr>
              <w:t xml:space="preserve">  </w:t>
            </w:r>
          </w:p>
          <w:p>
            <w:pPr>
              <w:pStyle w:val="23"/>
              <w:spacing w:before="91" w:line="240" w:lineRule="auto"/>
              <w:ind w:left="104" w:right="95"/>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比选</w:t>
            </w:r>
            <w:r>
              <w:rPr>
                <w:rFonts w:hint="eastAsia" w:ascii="宋体" w:hAnsi="宋体" w:eastAsia="宋体" w:cs="宋体"/>
                <w:sz w:val="24"/>
                <w:szCs w:val="24"/>
              </w:rPr>
              <w:t>人名称：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pPr>
              <w:pStyle w:val="23"/>
              <w:spacing w:line="240" w:lineRule="auto"/>
              <w:ind w:left="104"/>
              <w:rPr>
                <w:rFonts w:hint="eastAsia" w:ascii="宋体" w:hAnsi="宋体" w:eastAsia="宋体" w:cs="宋体"/>
                <w:sz w:val="24"/>
                <w:szCs w:val="24"/>
                <w:lang w:val="en-US" w:eastAsia="zh-CN"/>
              </w:rPr>
            </w:pPr>
            <w:r>
              <w:rPr>
                <w:rFonts w:hint="eastAsia" w:ascii="宋体" w:hAnsi="宋体" w:eastAsia="宋体" w:cs="宋体"/>
                <w:sz w:val="24"/>
                <w:szCs w:val="24"/>
                <w:lang w:eastAsia="zh-CN"/>
              </w:rPr>
              <w:t>比选</w:t>
            </w:r>
            <w:r>
              <w:rPr>
                <w:rFonts w:hint="eastAsia" w:ascii="宋体" w:hAnsi="宋体" w:eastAsia="宋体" w:cs="宋体"/>
                <w:sz w:val="24"/>
                <w:szCs w:val="24"/>
              </w:rPr>
              <w:t>人地址：</w:t>
            </w:r>
            <w:r>
              <w:rPr>
                <w:rFonts w:hint="eastAsia" w:ascii="宋体" w:hAnsi="宋体" w:eastAsia="宋体" w:cs="宋体"/>
                <w:sz w:val="24"/>
                <w:szCs w:val="24"/>
                <w:u w:val="single"/>
                <w:lang w:val="en-US" w:eastAsia="zh-CN"/>
              </w:rPr>
              <w:t xml:space="preserve">                   </w:t>
            </w:r>
          </w:p>
          <w:p>
            <w:pPr>
              <w:pStyle w:val="23"/>
              <w:spacing w:before="91" w:line="240" w:lineRule="auto"/>
              <w:ind w:left="104" w:right="95"/>
              <w:jc w:val="both"/>
              <w:rPr>
                <w:rFonts w:hint="eastAsia" w:ascii="宋体" w:hAnsi="宋体" w:eastAsia="宋体" w:cs="宋体"/>
                <w:sz w:val="24"/>
                <w:szCs w:val="24"/>
              </w:rPr>
            </w:pP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u w:val="single"/>
                <w:lang w:val="en-US" w:eastAsia="zh-CN"/>
              </w:rPr>
              <w:t xml:space="preserve">                     </w:t>
            </w:r>
            <w:r>
              <w:rPr>
                <w:rFonts w:hint="eastAsia" w:ascii="宋体" w:hAnsi="宋体" w:eastAsia="宋体" w:cs="宋体"/>
                <w:spacing w:val="-13"/>
                <w:sz w:val="24"/>
                <w:szCs w:val="24"/>
                <w:u w:val="single"/>
                <w:lang w:eastAsia="zh-CN"/>
              </w:rPr>
              <w:t>（项目名称）</w:t>
            </w:r>
            <w:r>
              <w:rPr>
                <w:rFonts w:hint="eastAsia" w:ascii="宋体" w:hAnsi="宋体" w:eastAsia="宋体" w:cs="宋体"/>
                <w:spacing w:val="-2"/>
                <w:sz w:val="24"/>
                <w:szCs w:val="24"/>
                <w:lang w:eastAsia="zh-CN"/>
              </w:rPr>
              <w:t>比选申请</w:t>
            </w:r>
            <w:r>
              <w:rPr>
                <w:rFonts w:hint="eastAsia" w:ascii="宋体" w:hAnsi="宋体" w:eastAsia="宋体" w:cs="宋体"/>
                <w:spacing w:val="-2"/>
                <w:sz w:val="24"/>
                <w:szCs w:val="24"/>
              </w:rPr>
              <w:t>文件</w:t>
            </w:r>
            <w:r>
              <w:rPr>
                <w:rFonts w:hint="eastAsia" w:ascii="宋体" w:hAnsi="宋体" w:eastAsia="宋体" w:cs="宋体"/>
                <w:sz w:val="24"/>
                <w:szCs w:val="24"/>
              </w:rPr>
              <w:t xml:space="preserve"> </w:t>
            </w:r>
          </w:p>
          <w:p>
            <w:pPr>
              <w:pStyle w:val="23"/>
              <w:tabs>
                <w:tab w:val="left" w:pos="3359"/>
              </w:tabs>
              <w:spacing w:line="240" w:lineRule="auto"/>
              <w:ind w:left="104"/>
              <w:rPr>
                <w:rFonts w:hint="eastAsia" w:ascii="宋体" w:hAnsi="宋体" w:eastAsia="宋体" w:cs="宋体"/>
                <w:w w:val="100"/>
                <w:sz w:val="24"/>
                <w:szCs w:val="24"/>
              </w:rPr>
            </w:pPr>
            <w:r>
              <w:rPr>
                <w:rFonts w:hint="eastAsia" w:ascii="宋体" w:hAnsi="宋体" w:eastAsia="宋体" w:cs="宋体"/>
                <w:spacing w:val="-1"/>
                <w:sz w:val="24"/>
                <w:szCs w:val="24"/>
                <w:lang w:eastAsia="zh-CN"/>
              </w:rPr>
              <w:t>比选申请</w:t>
            </w:r>
            <w:r>
              <w:rPr>
                <w:rFonts w:hint="eastAsia" w:ascii="宋体" w:hAnsi="宋体" w:eastAsia="宋体" w:cs="宋体"/>
                <w:spacing w:val="-3"/>
                <w:sz w:val="24"/>
                <w:szCs w:val="24"/>
              </w:rPr>
              <w:t>人</w:t>
            </w:r>
            <w:r>
              <w:rPr>
                <w:rFonts w:hint="eastAsia" w:ascii="宋体" w:hAnsi="宋体" w:eastAsia="宋体" w:cs="宋体"/>
                <w:sz w:val="24"/>
                <w:szCs w:val="24"/>
              </w:rPr>
              <w:t>名</w:t>
            </w:r>
            <w:r>
              <w:rPr>
                <w:rFonts w:hint="eastAsia" w:ascii="宋体" w:hAnsi="宋体" w:eastAsia="宋体" w:cs="宋体"/>
                <w:spacing w:val="-3"/>
                <w:sz w:val="24"/>
                <w:szCs w:val="24"/>
              </w:rPr>
              <w:t>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w w:val="100"/>
                <w:sz w:val="24"/>
                <w:szCs w:val="24"/>
              </w:rPr>
              <w:t xml:space="preserve"> </w:t>
            </w:r>
          </w:p>
          <w:p>
            <w:pPr>
              <w:pStyle w:val="23"/>
              <w:tabs>
                <w:tab w:val="left" w:pos="3359"/>
              </w:tabs>
              <w:spacing w:line="240" w:lineRule="auto"/>
              <w:ind w:left="104" w:leftChars="0"/>
              <w:rPr>
                <w:rFonts w:hint="eastAsia" w:ascii="宋体" w:hAnsi="宋体" w:eastAsia="宋体" w:cs="宋体"/>
                <w:sz w:val="24"/>
                <w:szCs w:val="24"/>
                <w:u w:val="single"/>
              </w:rPr>
            </w:pPr>
            <w:r>
              <w:rPr>
                <w:rFonts w:hint="eastAsia" w:ascii="宋体" w:hAnsi="宋体" w:eastAsia="宋体" w:cs="宋体"/>
                <w:spacing w:val="-1"/>
                <w:sz w:val="24"/>
                <w:szCs w:val="24"/>
                <w:lang w:eastAsia="zh-CN"/>
              </w:rPr>
              <w:t>比选申请</w:t>
            </w:r>
            <w:r>
              <w:rPr>
                <w:rFonts w:hint="eastAsia" w:ascii="宋体" w:hAnsi="宋体" w:eastAsia="宋体" w:cs="宋体"/>
                <w:spacing w:val="-3"/>
                <w:sz w:val="24"/>
                <w:szCs w:val="24"/>
              </w:rPr>
              <w:t>人</w:t>
            </w:r>
            <w:r>
              <w:rPr>
                <w:rFonts w:hint="eastAsia" w:ascii="宋体" w:hAnsi="宋体" w:eastAsia="宋体" w:cs="宋体"/>
                <w:sz w:val="24"/>
                <w:szCs w:val="24"/>
                <w:lang w:eastAsia="zh-CN"/>
              </w:rPr>
              <w:t>地址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3"/>
              <w:tabs>
                <w:tab w:val="left" w:pos="3359"/>
              </w:tabs>
              <w:spacing w:line="240" w:lineRule="auto"/>
              <w:ind w:left="104" w:leftChars="0"/>
              <w:rPr>
                <w:rFonts w:hint="eastAsia" w:ascii="宋体" w:hAnsi="宋体" w:eastAsia="宋体" w:cs="宋体"/>
                <w:color w:val="000000"/>
                <w:sz w:val="24"/>
                <w:szCs w:val="24"/>
              </w:rPr>
            </w:pPr>
            <w:r>
              <w:rPr>
                <w:rFonts w:hint="eastAsia" w:ascii="宋体" w:hAnsi="宋体" w:eastAsia="宋体" w:cs="宋体"/>
                <w:color w:val="000000"/>
                <w:sz w:val="24"/>
                <w:szCs w:val="24"/>
              </w:rPr>
              <w:t>在</w:t>
            </w:r>
            <w:r>
              <w:rPr>
                <w:rFonts w:hint="eastAsia" w:ascii="宋体" w:hAnsi="宋体" w:eastAsia="宋体" w:cs="宋体"/>
                <w:color w:val="000000"/>
                <w:sz w:val="24"/>
                <w:szCs w:val="24"/>
                <w:u w:val="single"/>
                <w:lang w:eastAsia="zh-CN"/>
              </w:rPr>
              <w:t>2024年</w:t>
            </w:r>
            <w:r>
              <w:rPr>
                <w:rFonts w:hint="eastAsia" w:ascii="宋体" w:hAnsi="宋体" w:eastAsia="宋体" w:cs="宋体"/>
                <w:color w:val="000000"/>
                <w:sz w:val="24"/>
                <w:szCs w:val="24"/>
                <w:u w:val="single"/>
                <w:lang w:val="en-US" w:eastAsia="zh-CN"/>
              </w:rPr>
              <w:t>XXX</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XXX</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lang w:val="en-US" w:eastAsia="zh-CN"/>
              </w:rPr>
              <w:t>XXX</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lang w:val="en-US" w:eastAsia="zh-CN"/>
              </w:rPr>
              <w:t>XXX</w:t>
            </w:r>
            <w:r>
              <w:rPr>
                <w:rFonts w:hint="eastAsia" w:ascii="宋体" w:hAnsi="宋体" w:eastAsia="宋体" w:cs="宋体"/>
                <w:color w:val="000000"/>
                <w:sz w:val="24"/>
                <w:szCs w:val="24"/>
              </w:rPr>
              <w:t>分前不得开启</w:t>
            </w:r>
          </w:p>
          <w:p>
            <w:pPr>
              <w:pStyle w:val="23"/>
              <w:numPr>
                <w:ilvl w:val="0"/>
                <w:numId w:val="0"/>
              </w:numPr>
              <w:spacing w:before="78" w:line="240" w:lineRule="auto"/>
              <w:ind w:right="774" w:rightChars="0"/>
              <w:rPr>
                <w:rFonts w:hint="eastAsia" w:ascii="宋体" w:hAnsi="宋体" w:eastAsia="宋体" w:cs="宋体"/>
                <w:b/>
                <w:sz w:val="24"/>
                <w:szCs w:val="24"/>
              </w:rPr>
            </w:pPr>
            <w:r>
              <w:rPr>
                <w:rFonts w:hint="eastAsia" w:ascii="宋体" w:hAnsi="宋体" w:eastAsia="宋体" w:cs="宋体"/>
                <w:b/>
                <w:sz w:val="24"/>
                <w:szCs w:val="24"/>
                <w:lang w:eastAsia="zh-CN"/>
              </w:rPr>
              <w:t>（二）投标文件内</w:t>
            </w:r>
            <w:r>
              <w:rPr>
                <w:rFonts w:hint="eastAsia" w:ascii="宋体" w:hAnsi="宋体" w:eastAsia="宋体" w:cs="宋体"/>
                <w:b/>
                <w:sz w:val="24"/>
                <w:szCs w:val="24"/>
              </w:rPr>
              <w:t>封套</w:t>
            </w:r>
            <w:r>
              <w:rPr>
                <w:rFonts w:hint="eastAsia" w:ascii="宋体" w:hAnsi="宋体" w:eastAsia="宋体" w:cs="宋体"/>
                <w:b/>
                <w:sz w:val="24"/>
                <w:szCs w:val="24"/>
                <w:lang w:eastAsia="zh-CN"/>
              </w:rPr>
              <w:t>格式要求：</w:t>
            </w:r>
          </w:p>
          <w:p>
            <w:pPr>
              <w:pStyle w:val="23"/>
              <w:numPr>
                <w:ilvl w:val="0"/>
                <w:numId w:val="2"/>
              </w:numPr>
              <w:spacing w:before="78" w:line="240" w:lineRule="auto"/>
              <w:ind w:left="104" w:right="774"/>
              <w:rPr>
                <w:rFonts w:hint="eastAsia" w:ascii="宋体" w:hAnsi="宋体" w:eastAsia="宋体" w:cs="宋体"/>
                <w:b/>
                <w:sz w:val="24"/>
                <w:szCs w:val="24"/>
              </w:rPr>
            </w:pPr>
            <w:r>
              <w:rPr>
                <w:rFonts w:hint="eastAsia" w:ascii="宋体" w:hAnsi="宋体" w:eastAsia="宋体" w:cs="宋体"/>
                <w:b/>
                <w:sz w:val="24"/>
                <w:szCs w:val="24"/>
              </w:rPr>
              <w:t>投标文件第一信封（商务及技术文件）封套</w:t>
            </w:r>
          </w:p>
          <w:p>
            <w:pPr>
              <w:pStyle w:val="23"/>
              <w:spacing w:before="91" w:line="240" w:lineRule="auto"/>
              <w:ind w:left="104" w:right="95"/>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比选</w:t>
            </w:r>
            <w:r>
              <w:rPr>
                <w:rFonts w:hint="eastAsia" w:ascii="宋体" w:hAnsi="宋体" w:eastAsia="宋体" w:cs="宋体"/>
                <w:sz w:val="24"/>
                <w:szCs w:val="24"/>
              </w:rPr>
              <w:t>人名称：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pPr>
              <w:pStyle w:val="23"/>
              <w:spacing w:before="91" w:line="240" w:lineRule="auto"/>
              <w:ind w:left="104" w:right="95"/>
              <w:jc w:val="both"/>
              <w:rPr>
                <w:rFonts w:hint="eastAsia" w:ascii="宋体" w:hAnsi="宋体" w:eastAsia="宋体" w:cs="宋体"/>
                <w:sz w:val="24"/>
                <w:szCs w:val="24"/>
              </w:rPr>
            </w:pP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u w:val="single"/>
                <w:lang w:val="en-US" w:eastAsia="zh-CN"/>
              </w:rPr>
              <w:t xml:space="preserve">   </w:t>
            </w:r>
            <w:r>
              <w:rPr>
                <w:rFonts w:hint="eastAsia" w:ascii="宋体" w:hAnsi="宋体" w:eastAsia="宋体" w:cs="宋体"/>
                <w:spacing w:val="-13"/>
                <w:sz w:val="24"/>
                <w:szCs w:val="24"/>
                <w:u w:val="single"/>
                <w:lang w:eastAsia="zh-CN"/>
              </w:rPr>
              <w:t>（项目名称）</w:t>
            </w:r>
            <w:r>
              <w:rPr>
                <w:rFonts w:hint="eastAsia" w:ascii="宋体" w:hAnsi="宋体" w:eastAsia="宋体" w:cs="宋体"/>
                <w:spacing w:val="-2"/>
                <w:sz w:val="24"/>
                <w:szCs w:val="24"/>
                <w:lang w:eastAsia="zh-CN"/>
              </w:rPr>
              <w:t>比选申请</w:t>
            </w:r>
            <w:r>
              <w:rPr>
                <w:rFonts w:hint="eastAsia" w:ascii="宋体" w:hAnsi="宋体" w:eastAsia="宋体" w:cs="宋体"/>
                <w:spacing w:val="-2"/>
                <w:sz w:val="24"/>
                <w:szCs w:val="24"/>
              </w:rPr>
              <w:t>文件第</w:t>
            </w:r>
            <w:r>
              <w:rPr>
                <w:rFonts w:hint="eastAsia" w:ascii="宋体" w:hAnsi="宋体" w:eastAsia="宋体" w:cs="宋体"/>
                <w:spacing w:val="-1"/>
                <w:sz w:val="24"/>
                <w:szCs w:val="24"/>
              </w:rPr>
              <w:t>一信封</w:t>
            </w:r>
            <w:r>
              <w:rPr>
                <w:rFonts w:hint="eastAsia" w:ascii="宋体" w:hAnsi="宋体" w:eastAsia="宋体" w:cs="宋体"/>
                <w:spacing w:val="-3"/>
                <w:sz w:val="24"/>
                <w:szCs w:val="24"/>
              </w:rPr>
              <w:t>（商务</w:t>
            </w:r>
            <w:r>
              <w:rPr>
                <w:rFonts w:hint="eastAsia" w:ascii="宋体" w:hAnsi="宋体" w:eastAsia="宋体" w:cs="宋体"/>
                <w:spacing w:val="-3"/>
                <w:sz w:val="24"/>
                <w:szCs w:val="24"/>
                <w:lang w:eastAsia="zh-CN"/>
              </w:rPr>
              <w:t>及</w:t>
            </w:r>
            <w:r>
              <w:rPr>
                <w:rFonts w:hint="eastAsia" w:ascii="宋体" w:hAnsi="宋体" w:eastAsia="宋体" w:cs="宋体"/>
                <w:spacing w:val="-3"/>
                <w:sz w:val="24"/>
                <w:szCs w:val="24"/>
              </w:rPr>
              <w:t>技术文件）</w:t>
            </w:r>
            <w:r>
              <w:rPr>
                <w:rFonts w:hint="eastAsia" w:ascii="宋体" w:hAnsi="宋体" w:eastAsia="宋体" w:cs="宋体"/>
                <w:sz w:val="24"/>
                <w:szCs w:val="24"/>
              </w:rPr>
              <w:t xml:space="preserve"> </w:t>
            </w:r>
          </w:p>
          <w:p>
            <w:pPr>
              <w:pStyle w:val="23"/>
              <w:tabs>
                <w:tab w:val="left" w:pos="3359"/>
              </w:tabs>
              <w:spacing w:line="240" w:lineRule="auto"/>
              <w:ind w:left="104"/>
              <w:rPr>
                <w:rFonts w:hint="eastAsia" w:ascii="宋体" w:hAnsi="宋体" w:eastAsia="宋体" w:cs="宋体"/>
                <w:sz w:val="24"/>
                <w:szCs w:val="24"/>
                <w:u w:val="single"/>
              </w:rPr>
            </w:pPr>
            <w:r>
              <w:rPr>
                <w:rFonts w:hint="eastAsia" w:ascii="宋体" w:hAnsi="宋体" w:eastAsia="宋体" w:cs="宋体"/>
                <w:spacing w:val="-1"/>
                <w:sz w:val="24"/>
                <w:szCs w:val="24"/>
                <w:lang w:eastAsia="zh-CN"/>
              </w:rPr>
              <w:t>比选申请</w:t>
            </w:r>
            <w:r>
              <w:rPr>
                <w:rFonts w:hint="eastAsia" w:ascii="宋体" w:hAnsi="宋体" w:eastAsia="宋体" w:cs="宋体"/>
                <w:spacing w:val="-3"/>
                <w:sz w:val="24"/>
                <w:szCs w:val="24"/>
              </w:rPr>
              <w:t>人</w:t>
            </w:r>
            <w:r>
              <w:rPr>
                <w:rFonts w:hint="eastAsia" w:ascii="宋体" w:hAnsi="宋体" w:eastAsia="宋体" w:cs="宋体"/>
                <w:sz w:val="24"/>
                <w:szCs w:val="24"/>
              </w:rPr>
              <w:t>名</w:t>
            </w:r>
            <w:r>
              <w:rPr>
                <w:rFonts w:hint="eastAsia" w:ascii="宋体" w:hAnsi="宋体" w:eastAsia="宋体" w:cs="宋体"/>
                <w:spacing w:val="-3"/>
                <w:sz w:val="24"/>
                <w:szCs w:val="24"/>
              </w:rPr>
              <w:t>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3"/>
              <w:tabs>
                <w:tab w:val="left" w:pos="3359"/>
              </w:tabs>
              <w:spacing w:line="240" w:lineRule="auto"/>
              <w:ind w:left="104"/>
              <w:rPr>
                <w:rFonts w:hint="eastAsia" w:ascii="宋体" w:hAnsi="宋体" w:eastAsia="宋体" w:cs="宋体"/>
                <w:w w:val="100"/>
                <w:sz w:val="24"/>
                <w:szCs w:val="24"/>
              </w:rPr>
            </w:pPr>
            <w:r>
              <w:rPr>
                <w:rFonts w:hint="eastAsia" w:ascii="宋体" w:hAnsi="宋体" w:eastAsia="宋体" w:cs="宋体"/>
                <w:sz w:val="24"/>
                <w:szCs w:val="24"/>
                <w:u w:val="none"/>
                <w:lang w:eastAsia="zh-CN"/>
              </w:rPr>
              <w:t>联系人</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电话：</w:t>
            </w:r>
            <w:r>
              <w:rPr>
                <w:rFonts w:hint="eastAsia" w:ascii="宋体" w:hAnsi="宋体" w:eastAsia="宋体" w:cs="宋体"/>
                <w:sz w:val="24"/>
                <w:szCs w:val="24"/>
                <w:u w:val="single"/>
                <w:lang w:val="en-US" w:eastAsia="zh-CN"/>
              </w:rPr>
              <w:t xml:space="preserve">          </w:t>
            </w:r>
            <w:r>
              <w:rPr>
                <w:rFonts w:hint="eastAsia" w:ascii="宋体" w:hAnsi="宋体" w:eastAsia="宋体" w:cs="宋体"/>
                <w:w w:val="100"/>
                <w:sz w:val="24"/>
                <w:szCs w:val="24"/>
              </w:rPr>
              <w:t xml:space="preserve"> </w:t>
            </w:r>
          </w:p>
          <w:p>
            <w:pPr>
              <w:pStyle w:val="23"/>
              <w:numPr>
                <w:ilvl w:val="0"/>
                <w:numId w:val="2"/>
              </w:numPr>
              <w:spacing w:before="91" w:line="240" w:lineRule="auto"/>
              <w:ind w:left="104" w:leftChars="0" w:right="1057" w:firstLine="0" w:firstLineChars="0"/>
              <w:rPr>
                <w:rFonts w:hint="eastAsia" w:ascii="宋体" w:hAnsi="宋体" w:eastAsia="宋体" w:cs="宋体"/>
                <w:b/>
                <w:sz w:val="24"/>
                <w:szCs w:val="24"/>
              </w:rPr>
            </w:pPr>
            <w:r>
              <w:rPr>
                <w:rFonts w:hint="eastAsia" w:ascii="宋体" w:hAnsi="宋体" w:eastAsia="宋体" w:cs="宋体"/>
                <w:b/>
                <w:sz w:val="24"/>
                <w:szCs w:val="24"/>
              </w:rPr>
              <w:t xml:space="preserve">投标文件第二信封（报价文件）封套  </w:t>
            </w:r>
          </w:p>
          <w:p>
            <w:pPr>
              <w:pStyle w:val="23"/>
              <w:spacing w:before="91" w:line="240" w:lineRule="auto"/>
              <w:ind w:left="104" w:right="95"/>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比选</w:t>
            </w:r>
            <w:r>
              <w:rPr>
                <w:rFonts w:hint="eastAsia" w:ascii="宋体" w:hAnsi="宋体" w:eastAsia="宋体" w:cs="宋体"/>
                <w:sz w:val="24"/>
                <w:szCs w:val="24"/>
              </w:rPr>
              <w:t>人名称：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pPr>
              <w:pStyle w:val="23"/>
              <w:spacing w:before="91" w:line="240" w:lineRule="auto"/>
              <w:ind w:left="104" w:right="95"/>
              <w:jc w:val="both"/>
              <w:rPr>
                <w:rFonts w:hint="eastAsia" w:ascii="宋体" w:hAnsi="宋体" w:eastAsia="宋体" w:cs="宋体"/>
                <w:sz w:val="24"/>
                <w:szCs w:val="24"/>
              </w:rPr>
            </w:pP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u w:val="single"/>
                <w:lang w:val="en-US" w:eastAsia="zh-CN"/>
              </w:rPr>
              <w:t xml:space="preserve">   </w:t>
            </w:r>
            <w:r>
              <w:rPr>
                <w:rFonts w:hint="eastAsia" w:ascii="宋体" w:hAnsi="宋体" w:eastAsia="宋体" w:cs="宋体"/>
                <w:spacing w:val="-13"/>
                <w:sz w:val="24"/>
                <w:szCs w:val="24"/>
                <w:u w:val="single"/>
                <w:lang w:eastAsia="zh-CN"/>
              </w:rPr>
              <w:t>（项目名称）</w:t>
            </w:r>
            <w:r>
              <w:rPr>
                <w:rFonts w:hint="eastAsia" w:ascii="宋体" w:hAnsi="宋体" w:eastAsia="宋体" w:cs="宋体"/>
                <w:spacing w:val="-2"/>
                <w:sz w:val="24"/>
                <w:szCs w:val="24"/>
                <w:lang w:eastAsia="zh-CN"/>
              </w:rPr>
              <w:t>比选申请</w:t>
            </w:r>
            <w:r>
              <w:rPr>
                <w:rFonts w:hint="eastAsia" w:ascii="宋体" w:hAnsi="宋体" w:eastAsia="宋体" w:cs="宋体"/>
                <w:spacing w:val="-2"/>
                <w:sz w:val="24"/>
                <w:szCs w:val="24"/>
              </w:rPr>
              <w:t>文件第</w:t>
            </w:r>
            <w:r>
              <w:rPr>
                <w:rFonts w:hint="eastAsia" w:ascii="宋体" w:hAnsi="宋体" w:eastAsia="宋体" w:cs="宋体"/>
                <w:spacing w:val="-1"/>
                <w:sz w:val="24"/>
                <w:szCs w:val="24"/>
                <w:lang w:eastAsia="zh-CN"/>
              </w:rPr>
              <w:t>二</w:t>
            </w:r>
            <w:r>
              <w:rPr>
                <w:rFonts w:hint="eastAsia" w:ascii="宋体" w:hAnsi="宋体" w:eastAsia="宋体" w:cs="宋体"/>
                <w:spacing w:val="-1"/>
                <w:sz w:val="24"/>
                <w:szCs w:val="24"/>
              </w:rPr>
              <w:t>信封</w:t>
            </w:r>
            <w:r>
              <w:rPr>
                <w:rFonts w:hint="eastAsia" w:ascii="宋体" w:hAnsi="宋体" w:eastAsia="宋体" w:cs="宋体"/>
                <w:spacing w:val="-3"/>
                <w:sz w:val="24"/>
                <w:szCs w:val="24"/>
              </w:rPr>
              <w:t>（</w:t>
            </w:r>
            <w:r>
              <w:rPr>
                <w:rFonts w:hint="eastAsia" w:ascii="宋体" w:hAnsi="宋体" w:eastAsia="宋体" w:cs="宋体"/>
                <w:spacing w:val="-3"/>
                <w:sz w:val="24"/>
                <w:szCs w:val="24"/>
                <w:lang w:eastAsia="zh-CN"/>
              </w:rPr>
              <w:t>报价</w:t>
            </w:r>
            <w:r>
              <w:rPr>
                <w:rFonts w:hint="eastAsia" w:ascii="宋体" w:hAnsi="宋体" w:eastAsia="宋体" w:cs="宋体"/>
                <w:spacing w:val="-3"/>
                <w:sz w:val="24"/>
                <w:szCs w:val="24"/>
              </w:rPr>
              <w:t>文件）</w:t>
            </w:r>
            <w:r>
              <w:rPr>
                <w:rFonts w:hint="eastAsia" w:ascii="宋体" w:hAnsi="宋体" w:eastAsia="宋体" w:cs="宋体"/>
                <w:sz w:val="24"/>
                <w:szCs w:val="24"/>
              </w:rPr>
              <w:t xml:space="preserve"> </w:t>
            </w:r>
          </w:p>
          <w:p>
            <w:pPr>
              <w:pStyle w:val="23"/>
              <w:tabs>
                <w:tab w:val="left" w:pos="3359"/>
              </w:tabs>
              <w:spacing w:line="240" w:lineRule="auto"/>
              <w:ind w:left="104"/>
              <w:rPr>
                <w:rFonts w:hint="eastAsia" w:ascii="宋体" w:hAnsi="宋体" w:eastAsia="宋体" w:cs="宋体"/>
                <w:color w:val="000000"/>
                <w:sz w:val="24"/>
                <w:szCs w:val="24"/>
              </w:rPr>
            </w:pPr>
            <w:r>
              <w:rPr>
                <w:rFonts w:hint="eastAsia" w:ascii="宋体" w:hAnsi="宋体" w:eastAsia="宋体" w:cs="宋体"/>
                <w:spacing w:val="-1"/>
                <w:sz w:val="24"/>
                <w:szCs w:val="24"/>
                <w:lang w:eastAsia="zh-CN"/>
              </w:rPr>
              <w:t>比选申请</w:t>
            </w:r>
            <w:r>
              <w:rPr>
                <w:rFonts w:hint="eastAsia" w:ascii="宋体" w:hAnsi="宋体" w:eastAsia="宋体" w:cs="宋体"/>
                <w:spacing w:val="-3"/>
                <w:sz w:val="24"/>
                <w:szCs w:val="24"/>
              </w:rPr>
              <w:t>人</w:t>
            </w:r>
            <w:r>
              <w:rPr>
                <w:rFonts w:hint="eastAsia" w:ascii="宋体" w:hAnsi="宋体" w:eastAsia="宋体" w:cs="宋体"/>
                <w:sz w:val="24"/>
                <w:szCs w:val="24"/>
              </w:rPr>
              <w:t>名</w:t>
            </w:r>
            <w:r>
              <w:rPr>
                <w:rFonts w:hint="eastAsia" w:ascii="宋体" w:hAnsi="宋体" w:eastAsia="宋体" w:cs="宋体"/>
                <w:spacing w:val="-3"/>
                <w:sz w:val="24"/>
                <w:szCs w:val="24"/>
              </w:rPr>
              <w:t>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w w:val="100"/>
                <w:sz w:val="24"/>
                <w:szCs w:val="24"/>
              </w:rPr>
              <w:t xml:space="preserve"> </w:t>
            </w:r>
          </w:p>
          <w:p>
            <w:pPr>
              <w:pStyle w:val="23"/>
              <w:tabs>
                <w:tab w:val="left" w:pos="3359"/>
              </w:tabs>
              <w:spacing w:line="240" w:lineRule="auto"/>
              <w:ind w:left="104"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eastAsia="zh-CN"/>
              </w:rPr>
              <w:t>联系人</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电话：</w:t>
            </w:r>
            <w:r>
              <w:rPr>
                <w:rFonts w:hint="eastAsia" w:ascii="宋体" w:hAnsi="宋体" w:eastAsia="宋体" w:cs="宋体"/>
                <w:sz w:val="24"/>
                <w:szCs w:val="24"/>
                <w:u w:val="single"/>
                <w:lang w:val="en-US" w:eastAsia="zh-CN"/>
              </w:rPr>
              <w:t xml:space="preserve">          </w:t>
            </w:r>
          </w:p>
          <w:p>
            <w:pPr>
              <w:pStyle w:val="23"/>
              <w:tabs>
                <w:tab w:val="left" w:pos="3359"/>
              </w:tabs>
              <w:spacing w:line="240" w:lineRule="auto"/>
              <w:ind w:left="104" w:leftChars="0"/>
              <w:rPr>
                <w:rFonts w:hint="eastAsia" w:ascii="宋体" w:hAnsi="宋体" w:eastAsia="宋体" w:cs="宋体"/>
                <w:sz w:val="24"/>
                <w:szCs w:val="24"/>
                <w:u w:val="single"/>
                <w:lang w:val="en-US" w:eastAsia="zh-CN"/>
              </w:rPr>
            </w:pP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递交</w:t>
            </w: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地点</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同</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lang w:val="en-US" w:eastAsia="zh-CN"/>
              </w:rPr>
              <w:t>公告</w:t>
            </w:r>
          </w:p>
        </w:tc>
      </w:tr>
      <w:tr>
        <w:tblPrEx>
          <w:tblCellMar>
            <w:top w:w="0" w:type="dxa"/>
            <w:left w:w="108" w:type="dxa"/>
            <w:bottom w:w="0" w:type="dxa"/>
            <w:right w:w="108" w:type="dxa"/>
          </w:tblCellMar>
        </w:tblPrEx>
        <w:trPr>
          <w:trHeight w:val="575" w:hRule="atLeast"/>
        </w:trPr>
        <w:tc>
          <w:tcPr>
            <w:tcW w:w="102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1801" w:type="dxa"/>
            <w:tcBorders>
              <w:top w:val="single" w:color="000000" w:sz="4" w:space="0"/>
              <w:left w:val="nil"/>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比选时间和地点</w:t>
            </w:r>
          </w:p>
        </w:tc>
        <w:tc>
          <w:tcPr>
            <w:tcW w:w="6396" w:type="dxa"/>
            <w:tcBorders>
              <w:top w:val="single" w:color="000000" w:sz="4" w:space="0"/>
              <w:left w:val="nil"/>
              <w:bottom w:val="single" w:color="000000" w:sz="4" w:space="0"/>
              <w:right w:val="single" w:color="000000" w:sz="4" w:space="0"/>
            </w:tcBorders>
            <w:vAlign w:val="top"/>
          </w:tcPr>
          <w:p>
            <w:pPr>
              <w:pStyle w:val="22"/>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比选时间：同</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lang w:val="en-US" w:eastAsia="zh-CN"/>
              </w:rPr>
              <w:t>公告</w:t>
            </w:r>
          </w:p>
          <w:p>
            <w:pPr>
              <w:pStyle w:val="22"/>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比选地点：同</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lang w:val="en-US" w:eastAsia="zh-CN"/>
              </w:rPr>
              <w:t>公告</w:t>
            </w:r>
          </w:p>
          <w:p>
            <w:pPr>
              <w:pStyle w:val="22"/>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sz w:val="24"/>
                <w:szCs w:val="24"/>
                <w:highlight w:val="none"/>
                <w:lang w:val="en-US" w:eastAsia="zh-CN"/>
              </w:rPr>
            </w:pP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比选程序</w:t>
            </w:r>
          </w:p>
        </w:tc>
        <w:tc>
          <w:tcPr>
            <w:tcW w:w="6396"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密封情况检查：由</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代表检查。</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比选顺序：随机比选。</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比选现场，若比选人发现</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出现以下任一情况，将当场宣布为废标：</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的正、副本份数不满足比选文件规定；</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未按照比选文件规定签署并加盖公章；</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（3）未在</w:t>
            </w:r>
            <w:r>
              <w:rPr>
                <w:rFonts w:hint="eastAsia" w:ascii="宋体" w:hAnsi="宋体" w:eastAsia="宋体" w:cs="宋体"/>
                <w:sz w:val="24"/>
                <w:szCs w:val="24"/>
                <w:highlight w:val="none"/>
                <w:lang w:eastAsia="zh-CN"/>
              </w:rPr>
              <w:t>比选申请文件</w:t>
            </w:r>
            <w:r>
              <w:rPr>
                <w:rFonts w:hint="eastAsia" w:ascii="宋体" w:hAnsi="宋体" w:eastAsia="宋体" w:cs="宋体"/>
                <w:sz w:val="24"/>
                <w:szCs w:val="24"/>
                <w:highlight w:val="none"/>
              </w:rPr>
              <w:t>上填写竞标报价；</w:t>
            </w:r>
          </w:p>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的竞标报价高于比选人公布的最高限价。</w:t>
            </w:r>
          </w:p>
          <w:p>
            <w:pPr>
              <w:pStyle w:val="22"/>
              <w:spacing w:line="240" w:lineRule="auto"/>
              <w:ind w:right="73" w:rightChars="35"/>
              <w:rPr>
                <w:rFonts w:hint="eastAsia" w:ascii="宋体" w:hAnsi="宋体" w:eastAsia="宋体" w:cs="宋体"/>
                <w:sz w:val="24"/>
                <w:szCs w:val="24"/>
                <w:highlight w:val="none"/>
              </w:rPr>
            </w:pP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1801"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评审委员会的组建</w:t>
            </w:r>
          </w:p>
        </w:tc>
        <w:tc>
          <w:tcPr>
            <w:tcW w:w="6396"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由比选人依法组建</w:t>
            </w:r>
            <w:r>
              <w:rPr>
                <w:rFonts w:hint="eastAsia" w:ascii="宋体" w:hAnsi="宋体" w:eastAsia="宋体" w:cs="宋体"/>
                <w:sz w:val="24"/>
                <w:szCs w:val="24"/>
                <w:highlight w:val="none"/>
                <w:lang w:eastAsia="zh-CN"/>
              </w:rPr>
              <w:t>。</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p>
        </w:tc>
        <w:tc>
          <w:tcPr>
            <w:tcW w:w="1801" w:type="dxa"/>
            <w:tcBorders>
              <w:top w:val="single" w:color="000000" w:sz="4" w:space="0"/>
              <w:left w:val="nil"/>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比选办法</w:t>
            </w:r>
          </w:p>
        </w:tc>
        <w:tc>
          <w:tcPr>
            <w:tcW w:w="6396"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信封形式的综合评分法，资格后审。按得分由高到低顺序推荐中选候选人。</w:t>
            </w:r>
          </w:p>
          <w:p>
            <w:pPr>
              <w:pStyle w:val="22"/>
              <w:spacing w:line="240" w:lineRule="auto"/>
              <w:ind w:right="73" w:rightChars="3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比选申请人</w:t>
            </w:r>
            <w:r>
              <w:rPr>
                <w:rFonts w:hint="eastAsia" w:ascii="宋体" w:hAnsi="宋体" w:eastAsia="宋体" w:cs="宋体"/>
                <w:sz w:val="24"/>
                <w:szCs w:val="24"/>
                <w:highlight w:val="none"/>
              </w:rPr>
              <w:t>按比选</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要求的时限递交比选申请文件后，比选小组对比选申请文件进行初步审查。</w:t>
            </w:r>
            <w:r>
              <w:rPr>
                <w:rFonts w:hint="eastAsia" w:ascii="宋体" w:hAnsi="宋体" w:eastAsia="宋体" w:cs="宋体"/>
                <w:sz w:val="24"/>
                <w:szCs w:val="24"/>
                <w:highlight w:val="none"/>
                <w:lang w:eastAsia="zh-CN"/>
              </w:rPr>
              <w:t>比选评审</w:t>
            </w:r>
            <w:r>
              <w:rPr>
                <w:rFonts w:hint="eastAsia" w:ascii="宋体" w:hAnsi="宋体" w:eastAsia="宋体" w:cs="宋体"/>
                <w:sz w:val="24"/>
                <w:szCs w:val="24"/>
                <w:highlight w:val="none"/>
              </w:rPr>
              <w:t>小组对通过初步审查的</w:t>
            </w:r>
            <w:r>
              <w:rPr>
                <w:rFonts w:hint="eastAsia" w:ascii="宋体" w:hAnsi="宋体" w:eastAsia="宋体" w:cs="宋体"/>
                <w:sz w:val="24"/>
                <w:szCs w:val="24"/>
                <w:highlight w:val="none"/>
                <w:lang w:eastAsia="zh-CN"/>
              </w:rPr>
              <w:t>比选申请人的</w:t>
            </w:r>
            <w:r>
              <w:rPr>
                <w:rFonts w:hint="eastAsia" w:ascii="宋体" w:hAnsi="宋体" w:eastAsia="宋体" w:cs="宋体"/>
                <w:sz w:val="24"/>
                <w:szCs w:val="24"/>
                <w:highlight w:val="none"/>
              </w:rPr>
              <w:t>经营范围、人员、业绩、</w:t>
            </w:r>
            <w:r>
              <w:rPr>
                <w:rFonts w:hint="eastAsia" w:ascii="宋体" w:hAnsi="宋体" w:eastAsia="宋体" w:cs="宋体"/>
                <w:sz w:val="24"/>
                <w:szCs w:val="24"/>
                <w:highlight w:val="none"/>
                <w:lang w:eastAsia="zh-CN"/>
              </w:rPr>
              <w:t>信誉、</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、技术方案</w:t>
            </w:r>
            <w:r>
              <w:rPr>
                <w:rFonts w:hint="eastAsia" w:ascii="宋体" w:hAnsi="宋体" w:eastAsia="宋体" w:cs="宋体"/>
                <w:sz w:val="24"/>
                <w:szCs w:val="24"/>
                <w:highlight w:val="none"/>
              </w:rPr>
              <w:t>等要素进行统计对比</w:t>
            </w:r>
            <w:r>
              <w:rPr>
                <w:rFonts w:hint="eastAsia" w:ascii="宋体" w:hAnsi="宋体" w:eastAsia="宋体" w:cs="宋体"/>
                <w:sz w:val="24"/>
                <w:szCs w:val="24"/>
                <w:highlight w:val="none"/>
                <w:lang w:eastAsia="zh-CN"/>
              </w:rPr>
              <w:t>和综合评分</w:t>
            </w:r>
            <w:r>
              <w:rPr>
                <w:rFonts w:hint="eastAsia" w:ascii="宋体" w:hAnsi="宋体" w:eastAsia="宋体" w:cs="宋体"/>
                <w:sz w:val="24"/>
                <w:szCs w:val="24"/>
                <w:highlight w:val="none"/>
              </w:rPr>
              <w:t>，并将评审结果提交公司确定中选人。</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p>
        </w:tc>
        <w:tc>
          <w:tcPr>
            <w:tcW w:w="1801"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是否授权评审委员会确定中选人</w:t>
            </w:r>
          </w:p>
        </w:tc>
        <w:tc>
          <w:tcPr>
            <w:tcW w:w="6396" w:type="dxa"/>
            <w:tcBorders>
              <w:top w:val="single" w:color="000000" w:sz="4" w:space="0"/>
              <w:left w:val="nil"/>
              <w:bottom w:val="single" w:color="000000" w:sz="4" w:space="0"/>
              <w:right w:val="single" w:color="000000" w:sz="4" w:space="0"/>
            </w:tcBorders>
            <w:vAlign w:val="top"/>
          </w:tcPr>
          <w:p>
            <w:pPr>
              <w:pStyle w:val="22"/>
              <w:spacing w:line="240" w:lineRule="auto"/>
              <w:ind w:right="73" w:rightChars="35"/>
              <w:rPr>
                <w:rFonts w:hint="eastAsia" w:ascii="宋体" w:hAnsi="宋体" w:eastAsia="宋体" w:cs="宋体"/>
                <w:sz w:val="24"/>
                <w:szCs w:val="24"/>
                <w:highlight w:val="none"/>
              </w:rPr>
            </w:pPr>
            <w:r>
              <w:rPr>
                <w:rFonts w:hint="eastAsia" w:ascii="宋体" w:hAnsi="宋体" w:eastAsia="宋体" w:cs="宋体"/>
                <w:sz w:val="24"/>
                <w:szCs w:val="24"/>
                <w:highlight w:val="none"/>
                <w:bdr w:val="single" w:color="auto" w:sz="4" w:space="0"/>
              </w:rPr>
              <w:t>√</w:t>
            </w:r>
            <w:r>
              <w:rPr>
                <w:rFonts w:hint="eastAsia" w:ascii="宋体" w:hAnsi="宋体" w:eastAsia="宋体" w:cs="宋体"/>
                <w:sz w:val="24"/>
                <w:szCs w:val="24"/>
                <w:highlight w:val="none"/>
              </w:rPr>
              <w:t>否，推荐比选侯选人数1～3名</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rPr>
              <w:t>中标通知</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sz w:val="24"/>
                <w:szCs w:val="24"/>
                <w:highlight w:val="none"/>
                <w:bdr w:val="single" w:color="auto" w:sz="4" w:space="0"/>
              </w:rPr>
            </w:pPr>
            <w:r>
              <w:rPr>
                <w:rFonts w:hint="eastAsia" w:ascii="宋体" w:hAnsi="宋体" w:eastAsia="宋体" w:cs="宋体"/>
                <w:color w:val="000000"/>
                <w:sz w:val="24"/>
                <w:szCs w:val="24"/>
                <w:lang w:eastAsia="zh-CN"/>
              </w:rPr>
              <w:t>比选人</w:t>
            </w:r>
            <w:r>
              <w:rPr>
                <w:rFonts w:hint="eastAsia" w:ascii="宋体" w:hAnsi="宋体" w:eastAsia="宋体" w:cs="宋体"/>
                <w:color w:val="000000"/>
                <w:sz w:val="24"/>
                <w:szCs w:val="24"/>
              </w:rPr>
              <w:t>在确定中标人后将及时联系</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比选人</w:t>
            </w:r>
            <w:r>
              <w:rPr>
                <w:rFonts w:hint="eastAsia" w:ascii="宋体" w:hAnsi="宋体" w:eastAsia="宋体" w:cs="宋体"/>
                <w:color w:val="000000"/>
                <w:sz w:val="24"/>
                <w:szCs w:val="24"/>
              </w:rPr>
              <w:t>无需对未中标人就招标过程以及未能成交原因作出任何解释。未中标人也不得向</w:t>
            </w:r>
            <w:r>
              <w:rPr>
                <w:rFonts w:hint="eastAsia" w:ascii="宋体" w:hAnsi="宋体" w:eastAsia="宋体" w:cs="宋体"/>
                <w:color w:val="000000"/>
                <w:sz w:val="24"/>
                <w:szCs w:val="24"/>
                <w:lang w:eastAsia="zh-CN"/>
              </w:rPr>
              <w:t>比选人</w:t>
            </w:r>
            <w:r>
              <w:rPr>
                <w:rFonts w:hint="eastAsia" w:ascii="宋体" w:hAnsi="宋体" w:eastAsia="宋体" w:cs="宋体"/>
                <w:color w:val="000000"/>
                <w:sz w:val="24"/>
                <w:szCs w:val="24"/>
              </w:rPr>
              <w:t>或其他有关人员索问评审过程的情况和材料。</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1801" w:type="dxa"/>
            <w:tcBorders>
              <w:top w:val="single" w:color="000000" w:sz="4" w:space="0"/>
              <w:left w:val="nil"/>
              <w:bottom w:val="single" w:color="000000" w:sz="4" w:space="0"/>
              <w:right w:val="single" w:color="000000" w:sz="4" w:space="0"/>
            </w:tcBorders>
            <w:vAlign w:val="center"/>
          </w:tcPr>
          <w:p>
            <w:pPr>
              <w:pStyle w:val="8"/>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lang w:val="en-US" w:eastAsia="zh-CN"/>
              </w:rPr>
              <w:t>签订合同</w:t>
            </w:r>
          </w:p>
        </w:tc>
        <w:tc>
          <w:tcPr>
            <w:tcW w:w="6396" w:type="dxa"/>
            <w:tcBorders>
              <w:top w:val="single" w:color="000000" w:sz="4" w:space="0"/>
              <w:left w:val="nil"/>
              <w:bottom w:val="single" w:color="000000" w:sz="4" w:space="0"/>
              <w:right w:val="single" w:color="000000" w:sz="4" w:space="0"/>
            </w:tcBorders>
            <w:vAlign w:val="center"/>
          </w:tcPr>
          <w:p>
            <w:pPr>
              <w:adjustRightInd w:val="0"/>
              <w:snapToGrid w:val="0"/>
              <w:spacing w:line="240" w:lineRule="auto"/>
              <w:rPr>
                <w:rFonts w:hint="eastAsia" w:ascii="宋体" w:hAnsi="宋体" w:eastAsia="宋体" w:cs="宋体"/>
                <w:sz w:val="24"/>
                <w:szCs w:val="24"/>
                <w:highlight w:val="none"/>
                <w:bdr w:val="single" w:color="auto" w:sz="4" w:space="0"/>
              </w:rPr>
            </w:pPr>
            <w:r>
              <w:rPr>
                <w:rFonts w:hint="eastAsia" w:ascii="宋体" w:hAnsi="宋体" w:eastAsia="宋体" w:cs="宋体"/>
                <w:sz w:val="24"/>
                <w:szCs w:val="24"/>
                <w:lang w:eastAsia="zh-CN"/>
              </w:rPr>
              <w:t>比选</w:t>
            </w:r>
            <w:r>
              <w:rPr>
                <w:rFonts w:hint="eastAsia" w:ascii="宋体" w:hAnsi="宋体" w:eastAsia="宋体" w:cs="宋体"/>
                <w:sz w:val="24"/>
                <w:szCs w:val="24"/>
              </w:rPr>
              <w:t>候选人公示期满，如果参与本项目的</w:t>
            </w:r>
            <w:r>
              <w:rPr>
                <w:rFonts w:hint="eastAsia" w:ascii="宋体" w:hAnsi="宋体" w:eastAsia="宋体" w:cs="宋体"/>
                <w:sz w:val="24"/>
                <w:szCs w:val="24"/>
                <w:lang w:eastAsia="zh-CN"/>
              </w:rPr>
              <w:t>比选申请人</w:t>
            </w:r>
            <w:r>
              <w:rPr>
                <w:rFonts w:hint="eastAsia" w:ascii="宋体" w:hAnsi="宋体" w:eastAsia="宋体" w:cs="宋体"/>
                <w:sz w:val="24"/>
                <w:szCs w:val="24"/>
              </w:rPr>
              <w:t>对本项目评审结果无异议，由</w:t>
            </w:r>
            <w:r>
              <w:rPr>
                <w:rFonts w:hint="eastAsia" w:ascii="宋体" w:hAnsi="宋体" w:eastAsia="宋体" w:cs="宋体"/>
                <w:sz w:val="24"/>
                <w:szCs w:val="24"/>
                <w:lang w:eastAsia="zh-CN"/>
              </w:rPr>
              <w:t>比选人</w:t>
            </w:r>
            <w:r>
              <w:rPr>
                <w:rFonts w:hint="eastAsia" w:ascii="宋体" w:hAnsi="宋体" w:eastAsia="宋体" w:cs="宋体"/>
                <w:sz w:val="24"/>
                <w:szCs w:val="24"/>
              </w:rPr>
              <w:t>向第一中选候选人发出中选通知书。</w:t>
            </w:r>
            <w:r>
              <w:rPr>
                <w:rFonts w:hint="eastAsia" w:ascii="宋体" w:hAnsi="宋体" w:cs="宋体"/>
                <w:sz w:val="24"/>
                <w:szCs w:val="24"/>
                <w:lang w:val="en-US" w:eastAsia="zh-CN"/>
              </w:rPr>
              <w:t>中选人在收到中选通知书后14日内应</w:t>
            </w:r>
            <w:r>
              <w:rPr>
                <w:rFonts w:hint="eastAsia" w:ascii="宋体" w:hAnsi="宋体" w:eastAsia="宋体" w:cs="宋体"/>
                <w:sz w:val="24"/>
                <w:szCs w:val="24"/>
              </w:rPr>
              <w:t>与</w:t>
            </w:r>
            <w:r>
              <w:rPr>
                <w:rFonts w:hint="eastAsia" w:ascii="宋体" w:hAnsi="宋体" w:eastAsia="宋体" w:cs="宋体"/>
                <w:sz w:val="24"/>
                <w:szCs w:val="24"/>
                <w:lang w:eastAsia="zh-CN"/>
              </w:rPr>
              <w:t>比选人</w:t>
            </w:r>
            <w:r>
              <w:rPr>
                <w:rFonts w:hint="eastAsia" w:ascii="宋体" w:hAnsi="宋体" w:eastAsia="宋体" w:cs="宋体"/>
                <w:sz w:val="24"/>
                <w:szCs w:val="24"/>
              </w:rPr>
              <w:t>签订合同协议书。</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rPr>
              <w:t>廉政约定</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sz w:val="24"/>
                <w:szCs w:val="24"/>
                <w:highlight w:val="none"/>
                <w:bdr w:val="single" w:color="auto" w:sz="4" w:space="0"/>
              </w:rPr>
            </w:pP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不得有对</w:t>
            </w:r>
            <w:r>
              <w:rPr>
                <w:rFonts w:hint="eastAsia" w:ascii="宋体" w:hAnsi="宋体" w:eastAsia="宋体" w:cs="宋体"/>
                <w:color w:val="000000"/>
                <w:sz w:val="24"/>
                <w:szCs w:val="24"/>
                <w:lang w:eastAsia="zh-CN"/>
              </w:rPr>
              <w:t>比选人</w:t>
            </w:r>
            <w:r>
              <w:rPr>
                <w:rFonts w:hint="eastAsia" w:ascii="宋体" w:hAnsi="宋体" w:eastAsia="宋体" w:cs="宋体"/>
                <w:color w:val="000000"/>
                <w:sz w:val="24"/>
                <w:szCs w:val="24"/>
              </w:rPr>
              <w:t xml:space="preserve">的工作人员进行送礼、回扣贿赂等行为，不得与他人串通投标，一经发现, </w:t>
            </w:r>
            <w:r>
              <w:rPr>
                <w:rFonts w:hint="eastAsia" w:ascii="宋体" w:hAnsi="宋体" w:eastAsia="宋体" w:cs="宋体"/>
                <w:color w:val="000000"/>
                <w:sz w:val="24"/>
                <w:szCs w:val="24"/>
                <w:lang w:eastAsia="zh-CN"/>
              </w:rPr>
              <w:t>比选人</w:t>
            </w:r>
            <w:r>
              <w:rPr>
                <w:rFonts w:hint="eastAsia" w:ascii="宋体" w:hAnsi="宋体" w:eastAsia="宋体" w:cs="宋体"/>
                <w:color w:val="000000"/>
                <w:sz w:val="24"/>
                <w:szCs w:val="24"/>
              </w:rPr>
              <w:t>有权废除</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比选申请文件</w:t>
            </w:r>
            <w:r>
              <w:rPr>
                <w:rFonts w:hint="eastAsia" w:ascii="宋体" w:hAnsi="宋体" w:eastAsia="宋体" w:cs="宋体"/>
                <w:color w:val="000000"/>
                <w:sz w:val="24"/>
                <w:szCs w:val="24"/>
              </w:rPr>
              <w:t>及可能终止今后的合作,并保留追究其法律责任的权利。由此产生的法律后果由</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自行负责。</w:t>
            </w:r>
          </w:p>
        </w:tc>
      </w:tr>
      <w:tr>
        <w:tblPrEx>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uto"/>
              <w:ind w:right="73" w:rightChars="35"/>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01"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rPr>
              <w:t>需要补充的其他内容</w:t>
            </w:r>
          </w:p>
        </w:tc>
        <w:tc>
          <w:tcPr>
            <w:tcW w:w="6396"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p>
        </w:tc>
      </w:tr>
    </w:tbl>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p>
    <w:p>
      <w:pPr>
        <w:pStyle w:val="8"/>
        <w:spacing w:line="360" w:lineRule="auto"/>
        <w:ind w:firstLine="560"/>
        <w:jc w:val="center"/>
        <w:rPr>
          <w:rFonts w:hint="eastAsia" w:ascii="宋体" w:hAnsi="宋体" w:eastAsia="宋体" w:cs="宋体"/>
          <w:b/>
          <w:sz w:val="30"/>
          <w:szCs w:val="30"/>
        </w:rPr>
      </w:pPr>
      <w:r>
        <w:rPr>
          <w:rFonts w:hint="eastAsia" w:ascii="宋体" w:hAnsi="宋体" w:eastAsia="宋体" w:cs="宋体"/>
          <w:sz w:val="24"/>
          <w:szCs w:val="24"/>
        </w:rPr>
        <w:br w:type="page"/>
      </w:r>
      <w:r>
        <w:rPr>
          <w:rFonts w:hint="eastAsia" w:ascii="宋体" w:hAnsi="宋体" w:eastAsia="宋体" w:cs="宋体"/>
          <w:b/>
          <w:sz w:val="30"/>
          <w:szCs w:val="30"/>
        </w:rPr>
        <w:t>附录1 资格审查条件（资</w:t>
      </w:r>
      <w:r>
        <w:rPr>
          <w:rFonts w:hint="eastAsia" w:ascii="宋体" w:hAnsi="宋体" w:eastAsia="宋体" w:cs="宋体"/>
          <w:b/>
          <w:sz w:val="30"/>
          <w:szCs w:val="30"/>
          <w:lang w:eastAsia="zh-CN"/>
        </w:rPr>
        <w:t>质</w:t>
      </w:r>
      <w:r>
        <w:rPr>
          <w:rFonts w:hint="eastAsia" w:ascii="宋体" w:hAnsi="宋体" w:eastAsia="宋体" w:cs="宋体"/>
          <w:b/>
          <w:sz w:val="30"/>
          <w:szCs w:val="30"/>
        </w:rPr>
        <w:t>最低要求）</w:t>
      </w:r>
    </w:p>
    <w:p>
      <w:pPr>
        <w:pStyle w:val="8"/>
        <w:spacing w:line="240" w:lineRule="exact"/>
        <w:ind w:firstLine="560"/>
        <w:jc w:val="center"/>
        <w:rPr>
          <w:rFonts w:hint="eastAsia" w:ascii="宋体" w:hAnsi="宋体" w:eastAsia="宋体" w:cs="宋体"/>
          <w:b/>
        </w:rPr>
      </w:pP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787" w:type="dxa"/>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4"/>
                <w:szCs w:val="24"/>
              </w:rPr>
              <w:t>资质最低要求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9" w:hRule="atLeast"/>
        </w:trPr>
        <w:tc>
          <w:tcPr>
            <w:tcW w:w="8787" w:type="dxa"/>
            <w:noWrap w:val="0"/>
            <w:vAlign w:val="center"/>
          </w:tcPr>
          <w:p>
            <w:pPr>
              <w:pStyle w:val="14"/>
              <w:keepNext w:val="0"/>
              <w:keepLines w:val="0"/>
              <w:widowControl/>
              <w:suppressLineNumbers w:val="0"/>
              <w:spacing w:line="360" w:lineRule="auto"/>
              <w:ind w:left="0" w:leftChars="0" w:right="0" w:rightChars="0"/>
              <w:rPr>
                <w:rFonts w:hint="eastAsia" w:ascii="宋体" w:hAnsi="宋体" w:eastAsia="宋体" w:cs="宋体"/>
                <w:color w:val="auto"/>
                <w:szCs w:val="21"/>
              </w:rPr>
            </w:pPr>
            <w:r>
              <w:rPr>
                <w:rFonts w:hint="eastAsia" w:ascii="宋体" w:hAnsi="宋体" w:cs="宋体"/>
                <w:b w:val="0"/>
                <w:bCs w:val="0"/>
                <w:color w:val="auto"/>
                <w:sz w:val="24"/>
                <w:szCs w:val="24"/>
                <w:u w:val="none"/>
                <w:lang w:val="en-US" w:eastAsia="zh-CN"/>
              </w:rPr>
              <w:t>资质要求：（1）</w:t>
            </w:r>
            <w:r>
              <w:rPr>
                <w:rFonts w:hint="eastAsia" w:ascii="宋体" w:hAnsi="宋体" w:eastAsia="宋体" w:cs="宋体"/>
                <w:b w:val="0"/>
                <w:bCs w:val="0"/>
                <w:color w:val="auto"/>
                <w:sz w:val="24"/>
                <w:szCs w:val="24"/>
                <w:u w:val="none"/>
                <w:lang w:val="en-US" w:eastAsia="zh-CN"/>
              </w:rPr>
              <w:t>具有有效的三证合一营业执照</w:t>
            </w:r>
            <w:r>
              <w:rPr>
                <w:rFonts w:hint="eastAsia" w:ascii="宋体" w:hAnsi="宋体" w:cs="宋体"/>
                <w:b w:val="0"/>
                <w:bCs w:val="0"/>
                <w:color w:val="auto"/>
                <w:sz w:val="24"/>
                <w:szCs w:val="24"/>
                <w:u w:val="none"/>
                <w:lang w:val="en-US" w:eastAsia="zh-CN"/>
              </w:rPr>
              <w:t>且经营范围包含</w:t>
            </w:r>
            <w:r>
              <w:rPr>
                <w:rFonts w:hint="eastAsia" w:ascii="宋体" w:hAnsi="宋体" w:cs="宋体"/>
                <w:b w:val="0"/>
                <w:bCs w:val="0"/>
                <w:color w:val="auto"/>
                <w:sz w:val="24"/>
                <w:szCs w:val="24"/>
                <w:highlight w:val="none"/>
                <w:u w:val="none"/>
                <w:lang w:val="en-US" w:eastAsia="zh-CN"/>
              </w:rPr>
              <w:t>安全咨询或安全评估</w:t>
            </w:r>
            <w:r>
              <w:rPr>
                <w:rFonts w:hint="eastAsia" w:ascii="宋体" w:hAnsi="宋体" w:eastAsia="宋体" w:cs="宋体"/>
                <w:b w:val="0"/>
                <w:bCs w:val="0"/>
                <w:color w:val="auto"/>
                <w:sz w:val="24"/>
                <w:szCs w:val="24"/>
                <w:u w:val="none"/>
                <w:lang w:val="en-US" w:eastAsia="zh-CN"/>
              </w:rPr>
              <w:t>和基本账户开户许可证或基本账户存款信息。提供营业执照、开户许可证</w:t>
            </w:r>
            <w:r>
              <w:rPr>
                <w:rFonts w:hint="eastAsia" w:ascii="宋体" w:hAnsi="宋体" w:cs="宋体"/>
                <w:b w:val="0"/>
                <w:bCs w:val="0"/>
                <w:color w:val="auto"/>
                <w:sz w:val="24"/>
                <w:szCs w:val="24"/>
                <w:u w:val="none"/>
                <w:lang w:val="en-US" w:eastAsia="zh-CN"/>
              </w:rPr>
              <w:t>和</w:t>
            </w:r>
            <w:r>
              <w:rPr>
                <w:rFonts w:hint="eastAsia" w:ascii="宋体" w:hAnsi="宋体" w:eastAsia="宋体" w:cs="宋体"/>
                <w:b w:val="0"/>
                <w:bCs w:val="0"/>
                <w:color w:val="auto"/>
                <w:sz w:val="24"/>
                <w:szCs w:val="24"/>
                <w:u w:val="none"/>
                <w:lang w:val="en-US" w:eastAsia="zh-CN"/>
              </w:rPr>
              <w:t>基本账户存款信息复印件。（2）在“全国投资项目在线审批监管平台”（ http://www.tzxm. gov.cn/）中的“工程咨询单位名录”中已进行备案，备案专业须含公路专业，且投标人名称与该名录中的相应单位名称完全一致。提供网页备案查询截图证明。</w:t>
            </w:r>
          </w:p>
        </w:tc>
      </w:tr>
    </w:tbl>
    <w:p>
      <w:pPr>
        <w:snapToGrid w:val="0"/>
        <w:spacing w:line="400" w:lineRule="exact"/>
        <w:rPr>
          <w:rFonts w:hint="eastAsia" w:ascii="宋体" w:hAnsi="宋体" w:eastAsia="宋体" w:cs="宋体"/>
          <w:b/>
          <w:szCs w:val="21"/>
        </w:rPr>
      </w:pPr>
    </w:p>
    <w:p>
      <w:pPr>
        <w:pStyle w:val="8"/>
        <w:jc w:val="center"/>
        <w:rPr>
          <w:rFonts w:hint="eastAsia" w:ascii="宋体" w:hAnsi="宋体" w:eastAsia="宋体" w:cs="宋体"/>
          <w:b/>
          <w:sz w:val="30"/>
          <w:szCs w:val="30"/>
        </w:rPr>
      </w:pPr>
      <w:r>
        <w:rPr>
          <w:rFonts w:hint="eastAsia" w:ascii="宋体" w:hAnsi="宋体" w:eastAsia="宋体" w:cs="宋体"/>
          <w:b/>
          <w:sz w:val="30"/>
          <w:szCs w:val="30"/>
        </w:rPr>
        <w:t>附录</w:t>
      </w:r>
      <w:r>
        <w:rPr>
          <w:rFonts w:hint="eastAsia" w:ascii="宋体" w:hAnsi="宋体" w:eastAsia="宋体" w:cs="宋体"/>
          <w:b/>
          <w:sz w:val="30"/>
          <w:szCs w:val="30"/>
          <w:lang w:val="en-US" w:eastAsia="zh-CN"/>
        </w:rPr>
        <w:t>2</w:t>
      </w:r>
      <w:r>
        <w:rPr>
          <w:rFonts w:hint="eastAsia" w:ascii="宋体" w:hAnsi="宋体" w:eastAsia="宋体" w:cs="宋体"/>
          <w:b/>
          <w:sz w:val="30"/>
          <w:szCs w:val="30"/>
        </w:rPr>
        <w:t>资格审查条件（业绩最低要求）</w:t>
      </w: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787" w:type="dxa"/>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4"/>
                <w:szCs w:val="24"/>
              </w:rPr>
              <w:t>业绩最低要求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787" w:type="dxa"/>
            <w:noWrap w:val="0"/>
            <w:vAlign w:val="center"/>
          </w:tcPr>
          <w:p>
            <w:pPr>
              <w:pStyle w:val="14"/>
              <w:keepNext w:val="0"/>
              <w:keepLines w:val="0"/>
              <w:widowControl/>
              <w:suppressLineNumbers w:val="0"/>
              <w:spacing w:line="360" w:lineRule="auto"/>
              <w:ind w:left="0" w:leftChars="0" w:right="0" w:rightChars="0"/>
              <w:rPr>
                <w:rFonts w:hint="eastAsia" w:ascii="宋体" w:hAnsi="宋体" w:eastAsia="宋体" w:cs="宋体"/>
                <w:color w:val="auto"/>
                <w:szCs w:val="21"/>
              </w:rPr>
            </w:pPr>
            <w:r>
              <w:rPr>
                <w:rFonts w:hint="eastAsia" w:ascii="宋体" w:hAnsi="宋体" w:eastAsia="宋体" w:cs="宋体"/>
                <w:b w:val="0"/>
                <w:bCs w:val="0"/>
                <w:color w:val="auto"/>
                <w:sz w:val="24"/>
                <w:szCs w:val="24"/>
                <w:u w:val="none"/>
                <w:lang w:val="en-US" w:eastAsia="zh-CN"/>
              </w:rPr>
              <w:t>业绩要求：</w:t>
            </w:r>
            <w:r>
              <w:rPr>
                <w:rFonts w:hint="eastAsia" w:ascii="宋体" w:hAnsi="宋体" w:cs="宋体"/>
                <w:b w:val="0"/>
                <w:bCs w:val="0"/>
                <w:color w:val="auto"/>
                <w:sz w:val="24"/>
                <w:szCs w:val="24"/>
                <w:u w:val="none"/>
                <w:lang w:val="en-US" w:eastAsia="zh-CN"/>
              </w:rPr>
              <w:t>投标人</w:t>
            </w:r>
            <w:r>
              <w:rPr>
                <w:rFonts w:hint="eastAsia" w:ascii="宋体" w:hAnsi="宋体" w:eastAsia="宋体" w:cs="宋体"/>
                <w:b w:val="0"/>
                <w:bCs w:val="0"/>
                <w:color w:val="auto"/>
                <w:sz w:val="24"/>
                <w:szCs w:val="24"/>
                <w:u w:val="none"/>
                <w:lang w:val="en-US" w:eastAsia="zh-CN"/>
              </w:rPr>
              <w:t>近3年（20</w:t>
            </w:r>
            <w:r>
              <w:rPr>
                <w:rFonts w:hint="eastAsia" w:ascii="宋体" w:hAnsi="宋体" w:cs="宋体"/>
                <w:b w:val="0"/>
                <w:bCs w:val="0"/>
                <w:color w:val="auto"/>
                <w:sz w:val="24"/>
                <w:szCs w:val="24"/>
                <w:u w:val="none"/>
                <w:lang w:val="en-US" w:eastAsia="zh-CN"/>
              </w:rPr>
              <w:t>21</w:t>
            </w:r>
            <w:r>
              <w:rPr>
                <w:rFonts w:hint="eastAsia" w:ascii="宋体" w:hAnsi="宋体" w:eastAsia="宋体" w:cs="宋体"/>
                <w:b w:val="0"/>
                <w:bCs w:val="0"/>
                <w:color w:val="auto"/>
                <w:sz w:val="24"/>
                <w:szCs w:val="24"/>
                <w:u w:val="none"/>
                <w:lang w:val="en-US" w:eastAsia="zh-CN"/>
              </w:rPr>
              <w:t>年1月1日至今，以合同签订时间为准）至少承担过1个</w:t>
            </w:r>
            <w:r>
              <w:rPr>
                <w:rFonts w:hint="eastAsia" w:ascii="宋体" w:hAnsi="宋体" w:cs="宋体"/>
                <w:b w:val="0"/>
                <w:bCs w:val="0"/>
                <w:color w:val="auto"/>
                <w:sz w:val="24"/>
                <w:szCs w:val="24"/>
                <w:u w:val="none"/>
                <w:lang w:val="en-US" w:eastAsia="zh-CN"/>
              </w:rPr>
              <w:t>高速</w:t>
            </w:r>
            <w:r>
              <w:rPr>
                <w:rFonts w:hint="eastAsia" w:ascii="宋体" w:hAnsi="宋体" w:eastAsia="宋体" w:cs="宋体"/>
                <w:b w:val="0"/>
                <w:bCs w:val="0"/>
                <w:color w:val="auto"/>
                <w:sz w:val="24"/>
                <w:szCs w:val="24"/>
                <w:u w:val="none"/>
                <w:lang w:val="en-US" w:eastAsia="zh-CN"/>
              </w:rPr>
              <w:t>公路</w:t>
            </w:r>
            <w:r>
              <w:rPr>
                <w:rFonts w:hint="eastAsia" w:ascii="宋体" w:hAnsi="宋体" w:cs="宋体"/>
                <w:b w:val="0"/>
                <w:bCs w:val="0"/>
                <w:color w:val="auto"/>
                <w:sz w:val="24"/>
                <w:szCs w:val="24"/>
                <w:u w:val="none"/>
                <w:lang w:val="en-US" w:eastAsia="zh-CN"/>
              </w:rPr>
              <w:t>项目</w:t>
            </w:r>
            <w:r>
              <w:rPr>
                <w:rFonts w:hint="eastAsia" w:ascii="宋体" w:hAnsi="宋体" w:eastAsia="宋体" w:cs="宋体"/>
                <w:b w:val="0"/>
                <w:bCs w:val="0"/>
                <w:color w:val="auto"/>
                <w:sz w:val="24"/>
                <w:szCs w:val="24"/>
                <w:u w:val="none"/>
                <w:lang w:val="en-US" w:eastAsia="zh-CN"/>
              </w:rPr>
              <w:t>施工安全风险评估或</w:t>
            </w:r>
            <w:r>
              <w:rPr>
                <w:rFonts w:hint="eastAsia" w:ascii="宋体" w:hAnsi="宋体" w:cs="宋体"/>
                <w:b w:val="0"/>
                <w:bCs w:val="0"/>
                <w:color w:val="auto"/>
                <w:sz w:val="24"/>
                <w:szCs w:val="24"/>
                <w:u w:val="none"/>
                <w:lang w:val="en-US" w:eastAsia="zh-CN"/>
              </w:rPr>
              <w:t>安全性评价</w:t>
            </w:r>
            <w:r>
              <w:rPr>
                <w:rFonts w:hint="eastAsia" w:ascii="宋体" w:hAnsi="宋体" w:eastAsia="宋体" w:cs="宋体"/>
                <w:b w:val="0"/>
                <w:bCs w:val="0"/>
                <w:color w:val="auto"/>
                <w:sz w:val="24"/>
                <w:szCs w:val="24"/>
                <w:u w:val="none"/>
                <w:lang w:val="en-US" w:eastAsia="zh-CN"/>
              </w:rPr>
              <w:t>业绩。提供合同或中标通知书扫描复印件。</w:t>
            </w:r>
          </w:p>
        </w:tc>
      </w:tr>
    </w:tbl>
    <w:p>
      <w:pPr>
        <w:kinsoku w:val="0"/>
        <w:overflowPunct w:val="0"/>
        <w:autoSpaceDE w:val="0"/>
        <w:autoSpaceDN w:val="0"/>
        <w:adjustRightInd w:val="0"/>
        <w:snapToGrid w:val="0"/>
        <w:spacing w:line="360" w:lineRule="auto"/>
        <w:rPr>
          <w:rFonts w:hint="eastAsia" w:ascii="宋体" w:hAnsi="宋体" w:eastAsia="宋体" w:cs="宋体"/>
          <w:b/>
          <w:szCs w:val="21"/>
        </w:rPr>
      </w:pPr>
    </w:p>
    <w:p>
      <w:pPr>
        <w:pStyle w:val="8"/>
        <w:jc w:val="center"/>
        <w:rPr>
          <w:rFonts w:hint="eastAsia" w:ascii="宋体" w:hAnsi="宋体" w:eastAsia="宋体" w:cs="宋体"/>
          <w:b/>
          <w:sz w:val="30"/>
          <w:szCs w:val="30"/>
        </w:rPr>
      </w:pPr>
      <w:r>
        <w:rPr>
          <w:rFonts w:hint="eastAsia" w:ascii="宋体" w:hAnsi="宋体" w:eastAsia="宋体" w:cs="宋体"/>
          <w:b/>
          <w:sz w:val="30"/>
          <w:szCs w:val="30"/>
        </w:rPr>
        <w:t>附录</w:t>
      </w:r>
      <w:r>
        <w:rPr>
          <w:rFonts w:hint="eastAsia" w:ascii="宋体" w:hAnsi="宋体" w:eastAsia="宋体" w:cs="宋体"/>
          <w:b/>
          <w:sz w:val="30"/>
          <w:szCs w:val="30"/>
          <w:lang w:val="en-US" w:eastAsia="zh-CN"/>
        </w:rPr>
        <w:t>3</w:t>
      </w:r>
      <w:r>
        <w:rPr>
          <w:rFonts w:hint="eastAsia" w:ascii="宋体" w:hAnsi="宋体" w:eastAsia="宋体" w:cs="宋体"/>
          <w:b/>
          <w:sz w:val="30"/>
          <w:szCs w:val="30"/>
        </w:rPr>
        <w:t xml:space="preserve"> 资格审查条件（</w:t>
      </w:r>
      <w:r>
        <w:rPr>
          <w:rFonts w:hint="eastAsia" w:ascii="宋体" w:hAnsi="宋体" w:eastAsia="宋体" w:cs="宋体"/>
          <w:b/>
          <w:sz w:val="30"/>
          <w:szCs w:val="30"/>
          <w:lang w:eastAsia="zh-CN"/>
        </w:rPr>
        <w:t>人员</w:t>
      </w:r>
      <w:r>
        <w:rPr>
          <w:rFonts w:hint="eastAsia" w:ascii="宋体" w:hAnsi="宋体" w:eastAsia="宋体" w:cs="宋体"/>
          <w:b/>
          <w:sz w:val="30"/>
          <w:szCs w:val="30"/>
        </w:rPr>
        <w:t>最低要求）</w:t>
      </w: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787" w:type="dxa"/>
            <w:tcBorders>
              <w:lef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4"/>
                <w:szCs w:val="24"/>
              </w:rPr>
              <w:t>主要人员最低要求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787" w:type="dxa"/>
            <w:tcBorders>
              <w:left w:val="single" w:color="auto" w:sz="4" w:space="0"/>
            </w:tcBorders>
            <w:noWrap w:val="0"/>
            <w:vAlign w:val="center"/>
          </w:tcPr>
          <w:p>
            <w:pPr>
              <w:pStyle w:val="14"/>
              <w:keepNext w:val="0"/>
              <w:keepLines w:val="0"/>
              <w:widowControl/>
              <w:suppressLineNumbers w:val="0"/>
              <w:spacing w:line="360" w:lineRule="auto"/>
              <w:ind w:left="0" w:leftChars="0" w:right="0" w:rightChars="0"/>
              <w:rPr>
                <w:rFonts w:hint="eastAsia" w:ascii="宋体" w:hAnsi="宋体" w:eastAsia="宋体" w:cs="宋体"/>
                <w:color w:val="auto"/>
                <w:szCs w:val="21"/>
              </w:rPr>
            </w:pPr>
            <w:r>
              <w:rPr>
                <w:rFonts w:hint="eastAsia" w:ascii="宋体" w:hAnsi="宋体" w:eastAsia="宋体" w:cs="宋体"/>
                <w:b w:val="0"/>
                <w:bCs w:val="0"/>
                <w:color w:val="auto"/>
                <w:sz w:val="24"/>
                <w:szCs w:val="24"/>
                <w:u w:val="none"/>
                <w:lang w:val="en-US" w:eastAsia="zh-CN"/>
              </w:rPr>
              <w:t>人员要求（项目负责人要求）：项目负责人为工程类相关专业高级及以上技术职称。提供项目负责人身份证、职称证等证件复印件以及投标截止日上月或上上月往前连续六个月在本单位缴纳的社保证明。</w:t>
            </w:r>
          </w:p>
        </w:tc>
      </w:tr>
    </w:tbl>
    <w:p>
      <w:pPr>
        <w:pStyle w:val="8"/>
        <w:jc w:val="center"/>
        <w:rPr>
          <w:rFonts w:hint="eastAsia" w:ascii="宋体" w:hAnsi="宋体" w:eastAsia="宋体" w:cs="宋体"/>
          <w:b/>
          <w:sz w:val="30"/>
          <w:szCs w:val="30"/>
        </w:rPr>
      </w:pPr>
    </w:p>
    <w:p>
      <w:pPr>
        <w:pStyle w:val="8"/>
        <w:jc w:val="center"/>
        <w:rPr>
          <w:rFonts w:hint="eastAsia" w:ascii="宋体" w:hAnsi="宋体" w:eastAsia="宋体" w:cs="宋体"/>
          <w:b/>
          <w:sz w:val="30"/>
          <w:szCs w:val="30"/>
        </w:rPr>
      </w:pPr>
    </w:p>
    <w:p>
      <w:pPr>
        <w:rPr>
          <w:rFonts w:hint="eastAsia" w:ascii="宋体" w:hAnsi="宋体" w:eastAsia="宋体" w:cs="宋体"/>
          <w:b/>
          <w:sz w:val="30"/>
          <w:szCs w:val="30"/>
        </w:rPr>
      </w:pPr>
      <w:r>
        <w:rPr>
          <w:rFonts w:hint="eastAsia" w:ascii="宋体" w:hAnsi="宋体" w:eastAsia="宋体" w:cs="宋体"/>
          <w:b/>
          <w:sz w:val="30"/>
          <w:szCs w:val="30"/>
        </w:rPr>
        <w:br w:type="page"/>
      </w:r>
    </w:p>
    <w:p>
      <w:pPr>
        <w:pStyle w:val="8"/>
        <w:jc w:val="center"/>
        <w:rPr>
          <w:rFonts w:hint="eastAsia" w:ascii="宋体" w:hAnsi="宋体" w:eastAsia="宋体" w:cs="宋体"/>
          <w:b/>
          <w:szCs w:val="21"/>
        </w:rPr>
      </w:pPr>
      <w:r>
        <w:rPr>
          <w:rFonts w:hint="eastAsia" w:ascii="宋体" w:hAnsi="宋体" w:eastAsia="宋体" w:cs="宋体"/>
          <w:b/>
          <w:sz w:val="30"/>
          <w:szCs w:val="30"/>
        </w:rPr>
        <w:t>附录</w:t>
      </w:r>
      <w:r>
        <w:rPr>
          <w:rFonts w:hint="eastAsia" w:ascii="宋体" w:hAnsi="宋体" w:eastAsia="宋体" w:cs="宋体"/>
          <w:b/>
          <w:sz w:val="30"/>
          <w:szCs w:val="30"/>
          <w:lang w:val="en-US" w:eastAsia="zh-CN"/>
        </w:rPr>
        <w:t>4</w:t>
      </w:r>
      <w:r>
        <w:rPr>
          <w:rFonts w:hint="eastAsia" w:ascii="宋体" w:hAnsi="宋体" w:eastAsia="宋体" w:cs="宋体"/>
          <w:b/>
          <w:sz w:val="30"/>
          <w:szCs w:val="30"/>
        </w:rPr>
        <w:t xml:space="preserve"> 资格审查条件（信誉最低要求）</w:t>
      </w:r>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787" w:type="dxa"/>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4"/>
                <w:szCs w:val="24"/>
              </w:rPr>
              <w:t>信誉最低要求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787" w:type="dxa"/>
            <w:noWrap w:val="0"/>
            <w:vAlign w:val="center"/>
          </w:tcPr>
          <w:p>
            <w:pPr>
              <w:pStyle w:val="14"/>
              <w:keepNext w:val="0"/>
              <w:keepLines w:val="0"/>
              <w:widowControl/>
              <w:suppressLineNumbers w:val="0"/>
              <w:spacing w:line="360" w:lineRule="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①在“信用中国”网站（http://www.creditchina.gov.cn/)中被列入失信被执行人的投标人，不得参加投标。提供网页查询截图证明；</w:t>
            </w:r>
          </w:p>
          <w:p>
            <w:pPr>
              <w:pStyle w:val="14"/>
              <w:keepNext w:val="0"/>
              <w:keepLines w:val="0"/>
              <w:widowControl/>
              <w:suppressLineNumbers w:val="0"/>
              <w:spacing w:line="360" w:lineRule="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②在“国家企业信用信息公示系统”网站（http：//www.gsxt.gov.cn）中被列入严重违法失信企业名单的投标人，不得参加投标。提供网页查询截图证明。</w:t>
            </w:r>
          </w:p>
          <w:p>
            <w:pPr>
              <w:pStyle w:val="14"/>
              <w:keepNext w:val="0"/>
              <w:keepLines w:val="0"/>
              <w:widowControl/>
              <w:suppressLineNumbers w:val="0"/>
              <w:spacing w:line="360" w:lineRule="auto"/>
              <w:ind w:left="0" w:leftChars="0" w:right="0" w:rightChars="0"/>
              <w:rPr>
                <w:rFonts w:hint="eastAsia" w:ascii="宋体" w:hAnsi="宋体" w:eastAsia="宋体" w:cs="宋体"/>
                <w:color w:val="auto"/>
                <w:kern w:val="0"/>
                <w:szCs w:val="21"/>
              </w:rPr>
            </w:pPr>
            <w:r>
              <w:rPr>
                <w:rFonts w:hint="eastAsia" w:ascii="宋体" w:hAnsi="宋体" w:eastAsia="宋体" w:cs="宋体"/>
                <w:b w:val="0"/>
                <w:bCs w:val="0"/>
                <w:color w:val="auto"/>
                <w:sz w:val="24"/>
                <w:szCs w:val="24"/>
                <w:u w:val="none"/>
                <w:lang w:val="en-US" w:eastAsia="zh-CN"/>
              </w:rPr>
              <w:t>③在 20</w:t>
            </w:r>
            <w:r>
              <w:rPr>
                <w:rFonts w:hint="eastAsia" w:ascii="宋体" w:hAnsi="宋体" w:cs="宋体"/>
                <w:b w:val="0"/>
                <w:bCs w:val="0"/>
                <w:color w:val="auto"/>
                <w:sz w:val="24"/>
                <w:szCs w:val="24"/>
                <w:u w:val="none"/>
                <w:lang w:val="en-US" w:eastAsia="zh-CN"/>
              </w:rPr>
              <w:t>21</w:t>
            </w:r>
            <w:r>
              <w:rPr>
                <w:rFonts w:hint="eastAsia" w:ascii="宋体" w:hAnsi="宋体" w:eastAsia="宋体" w:cs="宋体"/>
                <w:b w:val="0"/>
                <w:bCs w:val="0"/>
                <w:color w:val="auto"/>
                <w:sz w:val="24"/>
                <w:szCs w:val="24"/>
                <w:u w:val="none"/>
                <w:lang w:val="en-US" w:eastAsia="zh-CN"/>
              </w:rPr>
              <w:t xml:space="preserve"> 年 01 月 01 日至本项目投标截止日期间，投标人（单位）、法定代表人、项目负责人被人民法院生效判决或裁定认定为行贿犯罪的，不得参加投标。提供承诺函。</w:t>
            </w:r>
          </w:p>
        </w:tc>
      </w:tr>
    </w:tbl>
    <w:p>
      <w:pPr>
        <w:kinsoku w:val="0"/>
        <w:overflowPunct w:val="0"/>
        <w:autoSpaceDE w:val="0"/>
        <w:autoSpaceDN w:val="0"/>
        <w:adjustRightInd w:val="0"/>
        <w:snapToGrid w:val="0"/>
        <w:spacing w:line="360" w:lineRule="auto"/>
        <w:rPr>
          <w:rFonts w:hint="eastAsia" w:ascii="宋体" w:hAnsi="宋体" w:eastAsia="宋体" w:cs="宋体"/>
          <w:b/>
          <w:szCs w:val="21"/>
        </w:rPr>
      </w:pPr>
    </w:p>
    <w:p>
      <w:pPr>
        <w:adjustRightInd w:val="0"/>
        <w:snapToGrid w:val="0"/>
        <w:spacing w:line="360" w:lineRule="auto"/>
        <w:ind w:firstLine="435"/>
        <w:rPr>
          <w:rFonts w:hint="eastAsia" w:ascii="宋体" w:hAnsi="宋体" w:eastAsia="宋体" w:cs="宋体"/>
          <w:szCs w:val="21"/>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p>
    <w:p>
      <w:pPr>
        <w:rPr>
          <w:rFonts w:hint="eastAsia" w:ascii="宋体" w:hAnsi="宋体" w:eastAsia="宋体" w:cs="宋体"/>
          <w:sz w:val="24"/>
          <w:szCs w:val="24"/>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1. 释义</w:t>
      </w:r>
    </w:p>
    <w:p>
      <w:pPr>
        <w:spacing w:line="44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比选文件</w:t>
      </w:r>
      <w:r>
        <w:rPr>
          <w:rFonts w:hint="eastAsia" w:ascii="宋体" w:hAnsi="宋体" w:eastAsia="宋体" w:cs="宋体"/>
          <w:sz w:val="24"/>
          <w:szCs w:val="24"/>
        </w:rPr>
        <w:t>中下列词语的含义是：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（1）询价：是指</w:t>
      </w:r>
      <w:r>
        <w:rPr>
          <w:rFonts w:hint="eastAsia" w:ascii="宋体" w:hAnsi="宋体" w:eastAsia="宋体" w:cs="宋体"/>
          <w:sz w:val="24"/>
          <w:szCs w:val="24"/>
          <w:lang w:eastAsia="zh-CN"/>
        </w:rPr>
        <w:t>比选人</w:t>
      </w:r>
      <w:r>
        <w:rPr>
          <w:rFonts w:hint="eastAsia" w:ascii="宋体" w:hAnsi="宋体" w:eastAsia="宋体" w:cs="宋体"/>
          <w:sz w:val="24"/>
          <w:szCs w:val="24"/>
        </w:rPr>
        <w:t>事先公布条件和要求，</w:t>
      </w:r>
      <w:r>
        <w:rPr>
          <w:rFonts w:hint="eastAsia" w:ascii="宋体" w:hAnsi="宋体" w:eastAsia="宋体" w:cs="宋体"/>
          <w:sz w:val="24"/>
          <w:szCs w:val="24"/>
          <w:lang w:eastAsia="zh-CN"/>
        </w:rPr>
        <w:t>比选申请人</w:t>
      </w:r>
      <w:r>
        <w:rPr>
          <w:rFonts w:hint="eastAsia" w:ascii="宋体" w:hAnsi="宋体" w:eastAsia="宋体" w:cs="宋体"/>
          <w:sz w:val="24"/>
          <w:szCs w:val="24"/>
        </w:rPr>
        <w:t>按询价办法规定的方式参加项目竞争，</w:t>
      </w:r>
      <w:r>
        <w:rPr>
          <w:rFonts w:hint="eastAsia" w:ascii="宋体" w:hAnsi="宋体" w:eastAsia="宋体" w:cs="宋体"/>
          <w:sz w:val="24"/>
          <w:szCs w:val="24"/>
          <w:lang w:eastAsia="zh-CN"/>
        </w:rPr>
        <w:t>比选人</w:t>
      </w:r>
      <w:r>
        <w:rPr>
          <w:rFonts w:hint="eastAsia" w:ascii="宋体" w:hAnsi="宋体" w:eastAsia="宋体" w:cs="宋体"/>
          <w:sz w:val="24"/>
          <w:szCs w:val="24"/>
        </w:rPr>
        <w:t>通过比较，选择和确定中选人的行为。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比选人</w:t>
      </w:r>
      <w:r>
        <w:rPr>
          <w:rFonts w:hint="eastAsia" w:ascii="宋体" w:hAnsi="宋体" w:eastAsia="宋体" w:cs="宋体"/>
          <w:sz w:val="24"/>
          <w:szCs w:val="24"/>
        </w:rPr>
        <w:t>：是提出本询价项目，组织进行询价的法人或者其他组织。</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比选文件</w:t>
      </w:r>
      <w:r>
        <w:rPr>
          <w:rFonts w:hint="eastAsia" w:ascii="宋体" w:hAnsi="宋体" w:eastAsia="宋体" w:cs="宋体"/>
          <w:sz w:val="24"/>
          <w:szCs w:val="24"/>
        </w:rPr>
        <w:t>：由</w:t>
      </w:r>
      <w:r>
        <w:rPr>
          <w:rFonts w:hint="eastAsia" w:ascii="宋体" w:hAnsi="宋体" w:eastAsia="宋体" w:cs="宋体"/>
          <w:sz w:val="24"/>
          <w:szCs w:val="24"/>
          <w:lang w:eastAsia="zh-CN"/>
        </w:rPr>
        <w:t>比选人</w:t>
      </w:r>
      <w:r>
        <w:rPr>
          <w:rFonts w:hint="eastAsia" w:ascii="宋体" w:hAnsi="宋体" w:eastAsia="宋体" w:cs="宋体"/>
          <w:sz w:val="24"/>
          <w:szCs w:val="24"/>
        </w:rPr>
        <w:t>按照有关规定，对</w:t>
      </w:r>
      <w:r>
        <w:rPr>
          <w:rFonts w:hint="eastAsia" w:ascii="宋体" w:hAnsi="宋体" w:eastAsia="宋体" w:cs="宋体"/>
          <w:sz w:val="24"/>
          <w:szCs w:val="24"/>
          <w:lang w:eastAsia="zh-CN"/>
        </w:rPr>
        <w:t>比选申请人</w:t>
      </w:r>
      <w:r>
        <w:rPr>
          <w:rFonts w:hint="eastAsia" w:ascii="宋体" w:hAnsi="宋体" w:eastAsia="宋体" w:cs="宋体"/>
          <w:sz w:val="24"/>
          <w:szCs w:val="24"/>
        </w:rPr>
        <w:t>参加该项目报价提出的条件和要求。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比选申请人</w:t>
      </w:r>
      <w:r>
        <w:rPr>
          <w:rFonts w:hint="eastAsia" w:ascii="宋体" w:hAnsi="宋体" w:eastAsia="宋体" w:cs="宋体"/>
          <w:sz w:val="24"/>
          <w:szCs w:val="24"/>
        </w:rPr>
        <w:t>：通过自愿报名或询价邀请参加评选的</w:t>
      </w:r>
      <w:r>
        <w:rPr>
          <w:rFonts w:hint="eastAsia" w:ascii="宋体" w:hAnsi="宋体" w:eastAsia="宋体" w:cs="宋体"/>
          <w:sz w:val="24"/>
          <w:szCs w:val="24"/>
          <w:lang w:eastAsia="zh-CN"/>
        </w:rPr>
        <w:t>比选申请人</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（5）评选：是指</w:t>
      </w:r>
      <w:r>
        <w:rPr>
          <w:rFonts w:hint="eastAsia" w:ascii="宋体" w:hAnsi="宋体" w:eastAsia="宋体" w:cs="宋体"/>
          <w:sz w:val="24"/>
          <w:szCs w:val="24"/>
          <w:lang w:eastAsia="zh-CN"/>
        </w:rPr>
        <w:t>比选人</w:t>
      </w:r>
      <w:r>
        <w:rPr>
          <w:rFonts w:hint="eastAsia" w:ascii="宋体" w:hAnsi="宋体" w:eastAsia="宋体" w:cs="宋体"/>
          <w:sz w:val="24"/>
          <w:szCs w:val="24"/>
        </w:rPr>
        <w:t>按照规定的程序和要求，对</w:t>
      </w:r>
      <w:r>
        <w:rPr>
          <w:rFonts w:hint="eastAsia" w:ascii="宋体" w:hAnsi="宋体" w:eastAsia="宋体" w:cs="宋体"/>
          <w:sz w:val="24"/>
          <w:szCs w:val="24"/>
          <w:lang w:eastAsia="zh-CN"/>
        </w:rPr>
        <w:t>比选申请人</w:t>
      </w:r>
      <w:r>
        <w:rPr>
          <w:rFonts w:hint="eastAsia" w:ascii="宋体" w:hAnsi="宋体" w:eastAsia="宋体" w:cs="宋体"/>
          <w:sz w:val="24"/>
          <w:szCs w:val="24"/>
        </w:rPr>
        <w:t>进行评选，以最终确定中选人的行为。</w:t>
      </w:r>
    </w:p>
    <w:p>
      <w:p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rPr>
        <w:t xml:space="preserve">2. </w:t>
      </w:r>
      <w:r>
        <w:rPr>
          <w:rFonts w:hint="eastAsia" w:ascii="宋体" w:hAnsi="宋体" w:eastAsia="宋体" w:cs="宋体"/>
          <w:b/>
          <w:sz w:val="24"/>
          <w:szCs w:val="24"/>
          <w:lang w:eastAsia="zh-CN"/>
        </w:rPr>
        <w:t>比选文件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比选文件</w:t>
      </w:r>
      <w:r>
        <w:rPr>
          <w:rFonts w:hint="eastAsia" w:ascii="宋体" w:hAnsi="宋体" w:eastAsia="宋体" w:cs="宋体"/>
          <w:sz w:val="24"/>
          <w:szCs w:val="24"/>
        </w:rPr>
        <w:t>的组成</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比选公告</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比选</w:t>
      </w:r>
      <w:r>
        <w:rPr>
          <w:rFonts w:hint="eastAsia" w:ascii="宋体" w:hAnsi="宋体" w:eastAsia="宋体" w:cs="宋体"/>
          <w:sz w:val="24"/>
          <w:szCs w:val="24"/>
        </w:rPr>
        <w:t>须知</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比选办法</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（4）合同</w:t>
      </w:r>
      <w:r>
        <w:rPr>
          <w:rFonts w:hint="eastAsia" w:ascii="宋体" w:hAnsi="宋体" w:eastAsia="宋体" w:cs="宋体"/>
          <w:sz w:val="24"/>
          <w:szCs w:val="24"/>
          <w:lang w:eastAsia="zh-CN"/>
        </w:rPr>
        <w:t>文件</w:t>
      </w:r>
      <w:r>
        <w:rPr>
          <w:rFonts w:hint="eastAsia" w:ascii="宋体" w:hAnsi="宋体" w:eastAsia="宋体" w:cs="宋体"/>
          <w:sz w:val="24"/>
          <w:szCs w:val="24"/>
        </w:rPr>
        <w:t>格式</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技术</w:t>
      </w:r>
      <w:r>
        <w:rPr>
          <w:rFonts w:hint="eastAsia" w:ascii="宋体" w:hAnsi="宋体" w:eastAsia="宋体" w:cs="宋体"/>
          <w:sz w:val="24"/>
          <w:szCs w:val="24"/>
        </w:rPr>
        <w:t>要求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比选申请文件</w:t>
      </w:r>
      <w:r>
        <w:rPr>
          <w:rFonts w:hint="eastAsia" w:ascii="宋体" w:hAnsi="宋体" w:eastAsia="宋体" w:cs="宋体"/>
          <w:sz w:val="24"/>
          <w:szCs w:val="24"/>
        </w:rPr>
        <w:t>格式</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eastAsia="zh-CN"/>
        </w:rPr>
        <w:t>比选申请文件</w:t>
      </w:r>
      <w:r>
        <w:rPr>
          <w:rFonts w:hint="eastAsia" w:ascii="宋体" w:hAnsi="宋体" w:eastAsia="宋体" w:cs="宋体"/>
          <w:b/>
          <w:sz w:val="24"/>
          <w:szCs w:val="24"/>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比选申请文件</w:t>
      </w:r>
      <w:r>
        <w:rPr>
          <w:rFonts w:hint="eastAsia" w:ascii="宋体" w:hAnsi="宋体" w:eastAsia="宋体" w:cs="宋体"/>
          <w:sz w:val="24"/>
          <w:szCs w:val="24"/>
        </w:rPr>
        <w:t>的组成包含（单信封形式）：</w:t>
      </w: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报价函</w:t>
      </w:r>
      <w:r>
        <w:rPr>
          <w:rFonts w:hint="eastAsia" w:ascii="宋体" w:hAnsi="宋体" w:eastAsia="宋体" w:cs="宋体"/>
          <w:sz w:val="24"/>
          <w:szCs w:val="24"/>
        </w:rPr>
        <w:t>；</w:t>
      </w: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（2）法定代表人身份证明</w:t>
      </w:r>
      <w:r>
        <w:rPr>
          <w:rFonts w:hint="eastAsia" w:ascii="宋体" w:hAnsi="宋体" w:eastAsia="宋体" w:cs="宋体"/>
          <w:sz w:val="24"/>
          <w:szCs w:val="24"/>
          <w:lang w:eastAsia="zh-CN"/>
        </w:rPr>
        <w:t>及</w:t>
      </w:r>
      <w:r>
        <w:rPr>
          <w:rFonts w:hint="eastAsia" w:ascii="宋体" w:hAnsi="宋体" w:eastAsia="宋体" w:cs="宋体"/>
          <w:sz w:val="24"/>
          <w:szCs w:val="24"/>
        </w:rPr>
        <w:t>授权委托书；</w:t>
      </w: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（3）资格审查资料；</w:t>
      </w: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（4）技术建议书</w:t>
      </w: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（5）其他</w:t>
      </w:r>
      <w:r>
        <w:rPr>
          <w:rFonts w:hint="eastAsia" w:ascii="宋体" w:hAnsi="宋体" w:eastAsia="宋体" w:cs="宋体"/>
          <w:sz w:val="24"/>
          <w:szCs w:val="24"/>
          <w:lang w:eastAsia="zh-CN"/>
        </w:rPr>
        <w:t>资料</w:t>
      </w:r>
      <w:r>
        <w:rPr>
          <w:rFonts w:hint="eastAsia" w:ascii="宋体" w:hAnsi="宋体" w:eastAsia="宋体" w:cs="宋体"/>
          <w:sz w:val="24"/>
          <w:szCs w:val="24"/>
        </w:rPr>
        <w:t>（如有）。</w:t>
      </w:r>
    </w:p>
    <w:p>
      <w:pPr>
        <w:spacing w:line="440" w:lineRule="exact"/>
        <w:ind w:firstLine="480" w:firstLineChars="200"/>
        <w:rPr>
          <w:rFonts w:hint="eastAsia" w:ascii="宋体" w:hAnsi="宋体" w:eastAsia="宋体" w:cs="宋体"/>
          <w:sz w:val="24"/>
          <w:szCs w:val="24"/>
          <w:lang w:bidi="ar"/>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bidi="ar"/>
        </w:rPr>
        <w:t>比选申请文件</w:t>
      </w:r>
      <w:r>
        <w:rPr>
          <w:rFonts w:hint="eastAsia" w:ascii="宋体" w:hAnsi="宋体" w:eastAsia="宋体" w:cs="宋体"/>
          <w:sz w:val="24"/>
          <w:szCs w:val="24"/>
          <w:lang w:bidi="ar"/>
        </w:rPr>
        <w:t>的组成包含（双信封形式）：</w:t>
      </w:r>
    </w:p>
    <w:p>
      <w:pPr>
        <w:spacing w:line="440" w:lineRule="exact"/>
        <w:ind w:firstLine="480" w:firstLineChars="200"/>
        <w:rPr>
          <w:rFonts w:hint="eastAsia" w:ascii="宋体" w:hAnsi="宋体" w:eastAsia="宋体" w:cs="宋体"/>
          <w:sz w:val="24"/>
          <w:szCs w:val="24"/>
          <w:lang w:bidi="ar"/>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.2.1第一信封（商务及技术文件）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lang w:eastAsia="zh-CN" w:bidi="ar"/>
        </w:rPr>
        <w:t>比选申请函</w:t>
      </w:r>
      <w:r>
        <w:rPr>
          <w:rFonts w:hint="eastAsia" w:ascii="宋体" w:hAnsi="宋体" w:eastAsia="宋体" w:cs="宋体"/>
          <w:sz w:val="24"/>
          <w:szCs w:val="24"/>
          <w:lang w:bidi="ar"/>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（2）法定代表人身份证明</w:t>
      </w:r>
      <w:r>
        <w:rPr>
          <w:rFonts w:hint="eastAsia" w:ascii="宋体" w:hAnsi="宋体" w:eastAsia="宋体" w:cs="宋体"/>
          <w:sz w:val="24"/>
          <w:szCs w:val="24"/>
          <w:lang w:eastAsia="zh-CN" w:bidi="ar"/>
        </w:rPr>
        <w:t>及</w:t>
      </w:r>
      <w:r>
        <w:rPr>
          <w:rFonts w:hint="eastAsia" w:ascii="宋体" w:hAnsi="宋体" w:eastAsia="宋体" w:cs="宋体"/>
          <w:sz w:val="24"/>
          <w:szCs w:val="24"/>
          <w:lang w:bidi="ar"/>
        </w:rPr>
        <w:t>授权委托书；</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（3）资格审查材料；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（4）技术建议书；</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（5）其他材料。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.2.2第二信封（</w:t>
      </w:r>
      <w:r>
        <w:rPr>
          <w:rFonts w:hint="eastAsia" w:ascii="宋体" w:hAnsi="宋体" w:eastAsia="宋体" w:cs="宋体"/>
          <w:sz w:val="24"/>
          <w:szCs w:val="24"/>
          <w:lang w:eastAsia="zh-CN" w:bidi="ar"/>
        </w:rPr>
        <w:t>报价文件</w:t>
      </w:r>
      <w:r>
        <w:rPr>
          <w:rFonts w:hint="eastAsia" w:ascii="宋体" w:hAnsi="宋体" w:eastAsia="宋体" w:cs="宋体"/>
          <w:sz w:val="24"/>
          <w:szCs w:val="24"/>
          <w:lang w:bidi="ar"/>
        </w:rPr>
        <w:t>）</w:t>
      </w:r>
    </w:p>
    <w:p>
      <w:pPr>
        <w:tabs>
          <w:tab w:val="left" w:pos="714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lang w:eastAsia="zh-CN" w:bidi="ar"/>
        </w:rPr>
        <w:t>报价函</w:t>
      </w:r>
      <w:r>
        <w:rPr>
          <w:rFonts w:hint="eastAsia" w:ascii="宋体" w:hAnsi="宋体" w:eastAsia="宋体" w:cs="宋体"/>
          <w:sz w:val="24"/>
          <w:szCs w:val="24"/>
          <w:lang w:bidi="ar"/>
        </w:rPr>
        <w:t>；</w:t>
      </w:r>
    </w:p>
    <w:p>
      <w:pPr>
        <w:spacing w:line="440" w:lineRule="exact"/>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注：以上证明材料须明确的地方应加盖</w:t>
      </w:r>
      <w:r>
        <w:rPr>
          <w:rFonts w:hint="eastAsia" w:ascii="宋体" w:hAnsi="宋体" w:eastAsia="宋体" w:cs="宋体"/>
          <w:sz w:val="24"/>
          <w:szCs w:val="24"/>
          <w:lang w:eastAsia="zh-CN" w:bidi="ar"/>
        </w:rPr>
        <w:t>比选申请人</w:t>
      </w:r>
      <w:r>
        <w:rPr>
          <w:rFonts w:hint="eastAsia" w:ascii="宋体" w:hAnsi="宋体" w:eastAsia="宋体" w:cs="宋体"/>
          <w:sz w:val="24"/>
          <w:szCs w:val="24"/>
          <w:lang w:bidi="ar"/>
        </w:rPr>
        <w:t>公章。</w:t>
      </w:r>
    </w:p>
    <w:p>
      <w:pPr>
        <w:pStyle w:val="15"/>
        <w:ind w:left="0" w:leftChars="0" w:firstLine="0" w:firstLineChars="0"/>
        <w:rPr>
          <w:rFonts w:hint="eastAsia" w:ascii="宋体" w:hAnsi="宋体" w:eastAsia="宋体" w:cs="宋体"/>
          <w:sz w:val="24"/>
          <w:szCs w:val="24"/>
        </w:rPr>
      </w:pP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比选申请文件</w:t>
      </w:r>
      <w:r>
        <w:rPr>
          <w:rFonts w:hint="eastAsia" w:ascii="宋体" w:hAnsi="宋体" w:eastAsia="宋体" w:cs="宋体"/>
          <w:sz w:val="24"/>
          <w:szCs w:val="24"/>
        </w:rPr>
        <w:t>编制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比选申请文件</w:t>
      </w:r>
      <w:r>
        <w:rPr>
          <w:rFonts w:hint="eastAsia" w:ascii="宋体" w:hAnsi="宋体" w:eastAsia="宋体" w:cs="宋体"/>
          <w:sz w:val="24"/>
          <w:szCs w:val="24"/>
        </w:rPr>
        <w:t>应按</w:t>
      </w:r>
      <w:r>
        <w:rPr>
          <w:rFonts w:hint="eastAsia" w:ascii="宋体" w:hAnsi="宋体" w:eastAsia="宋体" w:cs="宋体"/>
          <w:sz w:val="24"/>
          <w:szCs w:val="24"/>
          <w:lang w:eastAsia="zh-CN"/>
        </w:rPr>
        <w:t>比选文件</w:t>
      </w:r>
      <w:r>
        <w:rPr>
          <w:rFonts w:hint="eastAsia" w:ascii="宋体" w:hAnsi="宋体" w:eastAsia="宋体" w:cs="宋体"/>
          <w:sz w:val="24"/>
          <w:szCs w:val="24"/>
        </w:rPr>
        <w:t>第六章“</w:t>
      </w:r>
      <w:r>
        <w:rPr>
          <w:rFonts w:hint="eastAsia" w:ascii="宋体" w:hAnsi="宋体" w:eastAsia="宋体" w:cs="宋体"/>
          <w:sz w:val="24"/>
          <w:szCs w:val="24"/>
          <w:lang w:eastAsia="zh-CN"/>
        </w:rPr>
        <w:t>比选申请文件</w:t>
      </w:r>
      <w:r>
        <w:rPr>
          <w:rFonts w:hint="eastAsia" w:ascii="宋体" w:hAnsi="宋体" w:eastAsia="宋体" w:cs="宋体"/>
          <w:sz w:val="24"/>
          <w:szCs w:val="24"/>
        </w:rPr>
        <w:t>格式”进行编制，如有必要，可以增加附页，作为</w:t>
      </w:r>
      <w:r>
        <w:rPr>
          <w:rFonts w:hint="eastAsia" w:ascii="宋体" w:hAnsi="宋体" w:eastAsia="宋体" w:cs="宋体"/>
          <w:sz w:val="24"/>
          <w:szCs w:val="24"/>
          <w:lang w:eastAsia="zh-CN"/>
        </w:rPr>
        <w:t>比选申请文件</w:t>
      </w:r>
      <w:r>
        <w:rPr>
          <w:rFonts w:hint="eastAsia" w:ascii="宋体" w:hAnsi="宋体" w:eastAsia="宋体" w:cs="宋体"/>
          <w:sz w:val="24"/>
          <w:szCs w:val="24"/>
        </w:rPr>
        <w:t>的组成部分。并须将企业证照、业绩证明材料等本</w:t>
      </w:r>
      <w:r>
        <w:rPr>
          <w:rFonts w:hint="eastAsia" w:ascii="宋体" w:hAnsi="宋体" w:eastAsia="宋体" w:cs="宋体"/>
          <w:sz w:val="24"/>
          <w:szCs w:val="24"/>
          <w:lang w:eastAsia="zh-CN"/>
        </w:rPr>
        <w:t>比选文件</w:t>
      </w:r>
      <w:r>
        <w:rPr>
          <w:rFonts w:hint="eastAsia" w:ascii="宋体" w:hAnsi="宋体" w:eastAsia="宋体" w:cs="宋体"/>
          <w:sz w:val="24"/>
          <w:szCs w:val="24"/>
        </w:rPr>
        <w:t>要求的证明文件附于</w:t>
      </w:r>
      <w:r>
        <w:rPr>
          <w:rFonts w:hint="eastAsia" w:ascii="宋体" w:hAnsi="宋体" w:eastAsia="宋体" w:cs="宋体"/>
          <w:sz w:val="24"/>
          <w:szCs w:val="24"/>
          <w:lang w:eastAsia="zh-CN"/>
        </w:rPr>
        <w:t>比选申请文件</w:t>
      </w:r>
      <w:r>
        <w:rPr>
          <w:rFonts w:hint="eastAsia" w:ascii="宋体" w:hAnsi="宋体" w:eastAsia="宋体" w:cs="宋体"/>
          <w:sz w:val="24"/>
          <w:szCs w:val="24"/>
        </w:rPr>
        <w:t>中以方便评选委员会查验。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比选申请文件</w:t>
      </w:r>
      <w:r>
        <w:rPr>
          <w:rFonts w:hint="eastAsia" w:ascii="宋体" w:hAnsi="宋体" w:eastAsia="宋体" w:cs="宋体"/>
          <w:sz w:val="24"/>
          <w:szCs w:val="24"/>
        </w:rPr>
        <w:t>除签字外，全部用不褪色的材料打印（证明文件除外），</w:t>
      </w:r>
      <w:r>
        <w:rPr>
          <w:rFonts w:hint="eastAsia" w:ascii="宋体" w:hAnsi="宋体" w:eastAsia="宋体" w:cs="宋体"/>
          <w:sz w:val="24"/>
          <w:szCs w:val="24"/>
          <w:lang w:eastAsia="zh-CN"/>
        </w:rPr>
        <w:t>比选申请文件</w:t>
      </w:r>
      <w:r>
        <w:rPr>
          <w:rFonts w:hint="eastAsia" w:ascii="宋体" w:hAnsi="宋体" w:eastAsia="宋体" w:cs="宋体"/>
          <w:sz w:val="24"/>
          <w:szCs w:val="24"/>
        </w:rPr>
        <w:t>（正本）应逐页连续编码，并由法定代表人或其授权代理人按</w:t>
      </w:r>
      <w:r>
        <w:rPr>
          <w:rFonts w:hint="eastAsia" w:ascii="宋体" w:hAnsi="宋体" w:eastAsia="宋体" w:cs="宋体"/>
          <w:sz w:val="24"/>
          <w:szCs w:val="24"/>
          <w:lang w:eastAsia="zh-CN"/>
        </w:rPr>
        <w:t>比选申请文件</w:t>
      </w:r>
      <w:r>
        <w:rPr>
          <w:rFonts w:hint="eastAsia" w:ascii="宋体" w:hAnsi="宋体" w:eastAsia="宋体" w:cs="宋体"/>
          <w:sz w:val="24"/>
          <w:szCs w:val="24"/>
        </w:rPr>
        <w:t>格式要求签署。</w:t>
      </w:r>
      <w:r>
        <w:rPr>
          <w:rFonts w:hint="eastAsia" w:ascii="宋体" w:hAnsi="宋体" w:eastAsia="宋体" w:cs="宋体"/>
          <w:sz w:val="24"/>
          <w:szCs w:val="24"/>
          <w:lang w:eastAsia="zh-CN"/>
        </w:rPr>
        <w:t>比选申请文件</w:t>
      </w:r>
      <w:r>
        <w:rPr>
          <w:rFonts w:hint="eastAsia" w:ascii="宋体" w:hAnsi="宋体" w:eastAsia="宋体" w:cs="宋体"/>
          <w:sz w:val="24"/>
          <w:szCs w:val="24"/>
        </w:rPr>
        <w:t>格式中要求盖单位章的地方应加盖法人单位章，如有涂改，应由</w:t>
      </w:r>
      <w:r>
        <w:rPr>
          <w:rFonts w:hint="eastAsia" w:ascii="宋体" w:hAnsi="宋体" w:eastAsia="宋体" w:cs="宋体"/>
          <w:sz w:val="24"/>
          <w:szCs w:val="24"/>
          <w:lang w:eastAsia="zh-CN"/>
        </w:rPr>
        <w:t>比选申请文件</w:t>
      </w:r>
      <w:r>
        <w:rPr>
          <w:rFonts w:hint="eastAsia" w:ascii="宋体" w:hAnsi="宋体" w:eastAsia="宋体" w:cs="宋体"/>
          <w:sz w:val="24"/>
          <w:szCs w:val="24"/>
        </w:rPr>
        <w:t xml:space="preserve">签字人在改动处小签或加盖单位章。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比选申请文件</w:t>
      </w:r>
      <w:r>
        <w:rPr>
          <w:rFonts w:hint="eastAsia" w:ascii="宋体" w:hAnsi="宋体" w:eastAsia="宋体" w:cs="宋体"/>
          <w:sz w:val="24"/>
          <w:szCs w:val="24"/>
        </w:rPr>
        <w:t xml:space="preserve">应提交一式贰份，其中正本一份，副本一份（在封面上应分别标明）。 </w:t>
      </w:r>
      <w:r>
        <w:rPr>
          <w:rFonts w:hint="eastAsia" w:ascii="宋体" w:hAnsi="宋体" w:eastAsia="宋体" w:cs="宋体"/>
          <w:sz w:val="24"/>
          <w:szCs w:val="24"/>
          <w:lang w:eastAsia="zh-CN"/>
        </w:rPr>
        <w:t>比选申请文件</w:t>
      </w:r>
      <w:r>
        <w:rPr>
          <w:rFonts w:hint="eastAsia" w:ascii="宋体" w:hAnsi="宋体" w:eastAsia="宋体" w:cs="宋体"/>
          <w:sz w:val="24"/>
          <w:szCs w:val="24"/>
        </w:rPr>
        <w:t>副本应由其已编页码并签字的正本复制（复印）而成（包括证明文件；复制件可用黑白件），正副本内容不一致的，以正本为准。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比选申请文件</w:t>
      </w:r>
      <w:r>
        <w:rPr>
          <w:rFonts w:hint="eastAsia" w:ascii="宋体" w:hAnsi="宋体" w:eastAsia="宋体" w:cs="宋体"/>
          <w:sz w:val="24"/>
          <w:szCs w:val="24"/>
        </w:rPr>
        <w:t>的正本、副本应编制目录且从目录开始逐页标注连续页码，采用粘贴或装订方式分别装订成册（A4纸），并标明“正本”、“副本”，不得采用活页夹等可随时拆换的方式装订，否则，由于</w:t>
      </w:r>
      <w:r>
        <w:rPr>
          <w:rFonts w:hint="eastAsia" w:ascii="宋体" w:hAnsi="宋体" w:eastAsia="宋体" w:cs="宋体"/>
          <w:sz w:val="24"/>
          <w:szCs w:val="24"/>
          <w:lang w:eastAsia="zh-CN"/>
        </w:rPr>
        <w:t>比选申请文件</w:t>
      </w:r>
      <w:r>
        <w:rPr>
          <w:rFonts w:hint="eastAsia" w:ascii="宋体" w:hAnsi="宋体" w:eastAsia="宋体" w:cs="宋体"/>
          <w:sz w:val="24"/>
          <w:szCs w:val="24"/>
        </w:rPr>
        <w:t>页码编制和装订造成的丢失、散落、缺页或其它后果概由</w:t>
      </w:r>
      <w:r>
        <w:rPr>
          <w:rFonts w:hint="eastAsia" w:ascii="宋体" w:hAnsi="宋体" w:eastAsia="宋体" w:cs="宋体"/>
          <w:sz w:val="24"/>
          <w:szCs w:val="24"/>
          <w:lang w:eastAsia="zh-CN"/>
        </w:rPr>
        <w:t>比选申请人</w:t>
      </w:r>
      <w:r>
        <w:rPr>
          <w:rFonts w:hint="eastAsia" w:ascii="宋体" w:hAnsi="宋体" w:eastAsia="宋体" w:cs="宋体"/>
          <w:sz w:val="24"/>
          <w:szCs w:val="24"/>
        </w:rPr>
        <w:t>自行承担。</w:t>
      </w:r>
      <w:r>
        <w:rPr>
          <w:rFonts w:hint="eastAsia" w:ascii="宋体" w:hAnsi="宋体" w:eastAsia="宋体" w:cs="宋体"/>
          <w:sz w:val="24"/>
          <w:szCs w:val="24"/>
          <w:lang w:eastAsia="zh-CN"/>
        </w:rPr>
        <w:t>比选文件</w:t>
      </w:r>
      <w:r>
        <w:rPr>
          <w:rFonts w:hint="eastAsia" w:ascii="宋体" w:hAnsi="宋体" w:eastAsia="宋体" w:cs="宋体"/>
          <w:sz w:val="24"/>
          <w:szCs w:val="24"/>
        </w:rPr>
        <w:t>要求</w:t>
      </w:r>
      <w:r>
        <w:rPr>
          <w:rFonts w:hint="eastAsia" w:ascii="宋体" w:hAnsi="宋体" w:eastAsia="宋体" w:cs="宋体"/>
          <w:sz w:val="24"/>
          <w:szCs w:val="24"/>
          <w:lang w:eastAsia="zh-CN"/>
        </w:rPr>
        <w:t>比选申请文件</w:t>
      </w:r>
      <w:r>
        <w:rPr>
          <w:rFonts w:hint="eastAsia" w:ascii="宋体" w:hAnsi="宋体" w:eastAsia="宋体" w:cs="宋体"/>
          <w:sz w:val="24"/>
          <w:szCs w:val="24"/>
        </w:rPr>
        <w:t>中附原件的，应一律附于</w:t>
      </w:r>
      <w:r>
        <w:rPr>
          <w:rFonts w:hint="eastAsia" w:ascii="宋体" w:hAnsi="宋体" w:eastAsia="宋体" w:cs="宋体"/>
          <w:sz w:val="24"/>
          <w:szCs w:val="24"/>
          <w:lang w:eastAsia="zh-CN"/>
        </w:rPr>
        <w:t>比选申请文件</w:t>
      </w:r>
      <w:r>
        <w:rPr>
          <w:rFonts w:hint="eastAsia" w:ascii="宋体" w:hAnsi="宋体" w:eastAsia="宋体" w:cs="宋体"/>
          <w:sz w:val="24"/>
          <w:szCs w:val="24"/>
        </w:rPr>
        <w:t>“正本”内。</w:t>
      </w: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报价有效期：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报价有效期为自</w:t>
      </w:r>
      <w:r>
        <w:rPr>
          <w:rFonts w:hint="eastAsia" w:ascii="宋体" w:hAnsi="宋体" w:eastAsia="宋体" w:cs="宋体"/>
          <w:sz w:val="24"/>
          <w:szCs w:val="24"/>
          <w:lang w:eastAsia="zh-CN"/>
        </w:rPr>
        <w:t>比选申请人</w:t>
      </w:r>
      <w:r>
        <w:rPr>
          <w:rFonts w:hint="eastAsia" w:ascii="宋体" w:hAnsi="宋体" w:eastAsia="宋体" w:cs="宋体"/>
          <w:sz w:val="24"/>
          <w:szCs w:val="24"/>
        </w:rPr>
        <w:t>提交</w:t>
      </w:r>
      <w:r>
        <w:rPr>
          <w:rFonts w:hint="eastAsia" w:ascii="宋体" w:hAnsi="宋体" w:eastAsia="宋体" w:cs="宋体"/>
          <w:sz w:val="24"/>
          <w:szCs w:val="24"/>
          <w:lang w:eastAsia="zh-CN"/>
        </w:rPr>
        <w:t>比选申请文件</w:t>
      </w:r>
      <w:r>
        <w:rPr>
          <w:rFonts w:hint="eastAsia" w:ascii="宋体" w:hAnsi="宋体" w:eastAsia="宋体" w:cs="宋体"/>
          <w:sz w:val="24"/>
          <w:szCs w:val="24"/>
        </w:rPr>
        <w:t>截止之日起计算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 xml:space="preserve">0 </w:t>
      </w:r>
      <w:r>
        <w:rPr>
          <w:rFonts w:hint="eastAsia" w:ascii="宋体" w:hAnsi="宋体" w:eastAsia="宋体" w:cs="宋体"/>
          <w:sz w:val="24"/>
          <w:szCs w:val="24"/>
        </w:rPr>
        <w:t>天，在报价有效期内，</w:t>
      </w:r>
      <w:r>
        <w:rPr>
          <w:rFonts w:hint="eastAsia" w:ascii="宋体" w:hAnsi="宋体" w:eastAsia="宋体" w:cs="宋体"/>
          <w:sz w:val="24"/>
          <w:szCs w:val="24"/>
          <w:lang w:eastAsia="zh-CN"/>
        </w:rPr>
        <w:t>比选申请人</w:t>
      </w:r>
      <w:r>
        <w:rPr>
          <w:rFonts w:hint="eastAsia" w:ascii="宋体" w:hAnsi="宋体" w:eastAsia="宋体" w:cs="宋体"/>
          <w:sz w:val="24"/>
          <w:szCs w:val="24"/>
        </w:rPr>
        <w:t>不得要求撤销或修改其</w:t>
      </w:r>
      <w:r>
        <w:rPr>
          <w:rFonts w:hint="eastAsia" w:ascii="宋体" w:hAnsi="宋体" w:eastAsia="宋体" w:cs="宋体"/>
          <w:sz w:val="24"/>
          <w:szCs w:val="24"/>
          <w:lang w:eastAsia="zh-CN"/>
        </w:rPr>
        <w:t>比选申请文件</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出现特殊情况需要延长报价有效期的，</w:t>
      </w:r>
      <w:r>
        <w:rPr>
          <w:rFonts w:hint="eastAsia" w:ascii="宋体" w:hAnsi="宋体" w:eastAsia="宋体" w:cs="宋体"/>
          <w:sz w:val="24"/>
          <w:szCs w:val="24"/>
          <w:lang w:eastAsia="zh-CN"/>
        </w:rPr>
        <w:t>比选人</w:t>
      </w:r>
      <w:r>
        <w:rPr>
          <w:rFonts w:hint="eastAsia" w:ascii="宋体" w:hAnsi="宋体" w:eastAsia="宋体" w:cs="宋体"/>
          <w:sz w:val="24"/>
          <w:szCs w:val="24"/>
        </w:rPr>
        <w:t>以书面形式通知所有</w:t>
      </w:r>
      <w:r>
        <w:rPr>
          <w:rFonts w:hint="eastAsia" w:ascii="宋体" w:hAnsi="宋体" w:eastAsia="宋体" w:cs="宋体"/>
          <w:sz w:val="24"/>
          <w:szCs w:val="24"/>
          <w:lang w:eastAsia="zh-CN"/>
        </w:rPr>
        <w:t>比选申请人</w:t>
      </w:r>
      <w:r>
        <w:rPr>
          <w:rFonts w:hint="eastAsia" w:ascii="宋体" w:hAnsi="宋体" w:eastAsia="宋体" w:cs="宋体"/>
          <w:sz w:val="24"/>
          <w:szCs w:val="24"/>
        </w:rPr>
        <w:t>延长报价有效期。</w:t>
      </w:r>
    </w:p>
    <w:p>
      <w:pPr>
        <w:spacing w:line="44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报价保证金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本项目不要求提交报价保证金。</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sz w:val="24"/>
          <w:szCs w:val="24"/>
          <w:lang w:eastAsia="zh-CN"/>
        </w:rPr>
        <w:t>比选申请文件的</w:t>
      </w:r>
      <w:r>
        <w:rPr>
          <w:rFonts w:hint="eastAsia" w:ascii="宋体" w:hAnsi="宋体" w:eastAsia="宋体" w:cs="宋体"/>
          <w:b/>
          <w:sz w:val="24"/>
          <w:szCs w:val="24"/>
        </w:rPr>
        <w:t>密封和标识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lang w:eastAsia="zh-CN"/>
        </w:rPr>
        <w:t>比选申请文件</w:t>
      </w:r>
      <w:r>
        <w:rPr>
          <w:rFonts w:hint="eastAsia" w:ascii="宋体" w:hAnsi="宋体" w:eastAsia="宋体" w:cs="宋体"/>
          <w:sz w:val="24"/>
          <w:szCs w:val="24"/>
        </w:rPr>
        <w:t>必须用封套进行包装(内含正本及副本)，并加贴封条或盖密封章。未按</w:t>
      </w:r>
      <w:r>
        <w:rPr>
          <w:rFonts w:hint="eastAsia" w:ascii="宋体" w:hAnsi="宋体" w:eastAsia="宋体" w:cs="宋体"/>
          <w:sz w:val="24"/>
          <w:szCs w:val="24"/>
          <w:lang w:eastAsia="zh-CN"/>
        </w:rPr>
        <w:t>比选文件</w:t>
      </w:r>
      <w:r>
        <w:rPr>
          <w:rFonts w:hint="eastAsia" w:ascii="宋体" w:hAnsi="宋体" w:eastAsia="宋体" w:cs="宋体"/>
          <w:sz w:val="24"/>
          <w:szCs w:val="24"/>
        </w:rPr>
        <w:t>相关要求密封和标记的</w:t>
      </w:r>
      <w:r>
        <w:rPr>
          <w:rFonts w:hint="eastAsia" w:ascii="宋体" w:hAnsi="宋体" w:eastAsia="宋体" w:cs="宋体"/>
          <w:sz w:val="24"/>
          <w:szCs w:val="24"/>
          <w:lang w:eastAsia="zh-CN"/>
        </w:rPr>
        <w:t>比选申请文件</w:t>
      </w:r>
      <w:r>
        <w:rPr>
          <w:rFonts w:hint="eastAsia" w:ascii="宋体" w:hAnsi="宋体" w:eastAsia="宋体" w:cs="宋体"/>
          <w:sz w:val="24"/>
          <w:szCs w:val="24"/>
        </w:rPr>
        <w:t>将不予签收。</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2</w:t>
      </w:r>
      <w:r>
        <w:rPr>
          <w:rFonts w:hint="eastAsia" w:ascii="宋体" w:hAnsi="宋体" w:eastAsia="宋体" w:cs="宋体"/>
          <w:sz w:val="24"/>
          <w:szCs w:val="24"/>
          <w:lang w:eastAsia="zh-CN" w:bidi="ar"/>
        </w:rPr>
        <w:t>比选申请文件</w:t>
      </w:r>
      <w:r>
        <w:rPr>
          <w:rFonts w:hint="eastAsia" w:ascii="宋体" w:hAnsi="宋体" w:eastAsia="宋体" w:cs="宋体"/>
          <w:sz w:val="24"/>
          <w:szCs w:val="24"/>
          <w:lang w:bidi="ar"/>
        </w:rPr>
        <w:t>封套要求</w:t>
      </w:r>
      <w:r>
        <w:rPr>
          <w:rFonts w:hint="eastAsia" w:ascii="宋体" w:hAnsi="宋体" w:eastAsia="宋体" w:cs="宋体"/>
          <w:sz w:val="24"/>
          <w:szCs w:val="24"/>
          <w:lang w:eastAsia="zh-CN" w:bidi="ar"/>
        </w:rPr>
        <w:t>（双信封形式）</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一、外层封套（内装第一信封、第二信封）：</w:t>
      </w:r>
    </w:p>
    <w:p>
      <w:pPr>
        <w:autoSpaceDE w:val="0"/>
        <w:autoSpaceDN w:val="0"/>
        <w:spacing w:line="440" w:lineRule="exact"/>
        <w:ind w:left="1620" w:leftChars="200" w:hanging="1200" w:hangingChars="5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bidi="ar"/>
        </w:rPr>
        <w:t>项目名称：</w:t>
      </w:r>
      <w:r>
        <w:rPr>
          <w:rFonts w:hint="eastAsia" w:ascii="宋体" w:hAnsi="宋体" w:eastAsia="宋体" w:cs="宋体"/>
          <w:kern w:val="0"/>
          <w:sz w:val="24"/>
          <w:szCs w:val="24"/>
          <w:lang w:val="en-US" w:eastAsia="zh-CN" w:bidi="ar"/>
        </w:rPr>
        <w:t>XXXXXX(项目名称)</w:t>
      </w:r>
      <w:r>
        <w:rPr>
          <w:rFonts w:hint="eastAsia" w:ascii="宋体" w:hAnsi="宋体" w:eastAsia="宋体" w:cs="宋体"/>
          <w:kern w:val="0"/>
          <w:sz w:val="24"/>
          <w:szCs w:val="24"/>
          <w:lang w:eastAsia="zh-CN" w:bidi="ar"/>
        </w:rPr>
        <w:t>比选申请文件</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bidi="ar"/>
        </w:rPr>
        <w:t>比选申请人</w:t>
      </w:r>
      <w:r>
        <w:rPr>
          <w:rFonts w:hint="eastAsia" w:ascii="宋体" w:hAnsi="宋体" w:eastAsia="宋体" w:cs="宋体"/>
          <w:kern w:val="0"/>
          <w:sz w:val="24"/>
          <w:szCs w:val="24"/>
          <w:lang w:bidi="ar"/>
        </w:rPr>
        <w:t>名称：（单位盖章）</w:t>
      </w:r>
    </w:p>
    <w:p>
      <w:pPr>
        <w:autoSpaceDE w:val="0"/>
        <w:autoSpaceDN w:val="0"/>
        <w:spacing w:line="44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bidi="ar"/>
        </w:rPr>
        <w:t>在</w:t>
      </w:r>
      <w:r>
        <w:rPr>
          <w:rFonts w:hint="eastAsia" w:ascii="宋体" w:hAnsi="宋体" w:eastAsia="宋体" w:cs="宋体"/>
          <w:kern w:val="0"/>
          <w:sz w:val="24"/>
          <w:szCs w:val="24"/>
          <w:u w:val="single"/>
          <w:lang w:bidi="ar"/>
        </w:rPr>
        <w:t xml:space="preserve">      年  月  日  时  分</w:t>
      </w:r>
      <w:r>
        <w:rPr>
          <w:rFonts w:hint="eastAsia" w:ascii="宋体" w:hAnsi="宋体" w:eastAsia="宋体" w:cs="宋体"/>
          <w:kern w:val="0"/>
          <w:sz w:val="24"/>
          <w:szCs w:val="24"/>
          <w:lang w:bidi="ar"/>
        </w:rPr>
        <w:t>前不得开启</w:t>
      </w:r>
      <w:r>
        <w:rPr>
          <w:rFonts w:hint="eastAsia" w:ascii="宋体" w:hAnsi="宋体" w:eastAsia="宋体" w:cs="宋体"/>
          <w:kern w:val="0"/>
          <w:sz w:val="24"/>
          <w:szCs w:val="24"/>
          <w:lang w:eastAsia="zh-CN" w:bidi="ar"/>
        </w:rPr>
        <w:t>比选申请文件</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二、内层封套：</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CN" w:bidi="ar"/>
        </w:rPr>
        <w:t>比选申请文件</w:t>
      </w:r>
      <w:r>
        <w:rPr>
          <w:rFonts w:hint="eastAsia" w:ascii="宋体" w:hAnsi="宋体" w:eastAsia="宋体" w:cs="宋体"/>
          <w:kern w:val="0"/>
          <w:sz w:val="24"/>
          <w:szCs w:val="24"/>
          <w:lang w:bidi="ar"/>
        </w:rPr>
        <w:t>第一信封封套（含正、副本）：</w:t>
      </w:r>
    </w:p>
    <w:p>
      <w:pPr>
        <w:autoSpaceDE w:val="0"/>
        <w:autoSpaceDN w:val="0"/>
        <w:spacing w:line="440" w:lineRule="exact"/>
        <w:ind w:left="1620" w:leftChars="200" w:hanging="1200" w:hangingChars="5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项目名称：</w:t>
      </w:r>
      <w:r>
        <w:rPr>
          <w:rFonts w:hint="eastAsia" w:ascii="宋体" w:hAnsi="宋体" w:eastAsia="宋体" w:cs="宋体"/>
          <w:kern w:val="0"/>
          <w:sz w:val="24"/>
          <w:szCs w:val="24"/>
          <w:lang w:val="en-US" w:eastAsia="zh-CN" w:bidi="ar"/>
        </w:rPr>
        <w:t>XXXXXX(项目名称)</w:t>
      </w:r>
      <w:r>
        <w:rPr>
          <w:rFonts w:hint="eastAsia" w:ascii="宋体" w:hAnsi="宋体" w:eastAsia="宋体" w:cs="宋体"/>
          <w:kern w:val="0"/>
          <w:sz w:val="24"/>
          <w:szCs w:val="24"/>
          <w:lang w:bidi="ar"/>
        </w:rPr>
        <w:t>第一信封（商务及技术文件）</w:t>
      </w:r>
    </w:p>
    <w:p>
      <w:pPr>
        <w:autoSpaceDE w:val="0"/>
        <w:autoSpaceDN w:val="0"/>
        <w:spacing w:line="440" w:lineRule="exact"/>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eastAsia="zh-CN" w:bidi="ar"/>
        </w:rPr>
        <w:t>比选申请人</w:t>
      </w:r>
      <w:r>
        <w:rPr>
          <w:rFonts w:hint="eastAsia" w:ascii="宋体" w:hAnsi="宋体" w:eastAsia="宋体" w:cs="宋体"/>
          <w:kern w:val="0"/>
          <w:sz w:val="24"/>
          <w:szCs w:val="24"/>
          <w:lang w:bidi="ar"/>
        </w:rPr>
        <w:t xml:space="preserve">名称：（单位盖章）                </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地址：</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联系人：      联系电话：</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eastAsia="zh-CN" w:bidi="ar"/>
        </w:rPr>
        <w:t>比选申请文件</w:t>
      </w:r>
      <w:r>
        <w:rPr>
          <w:rFonts w:hint="eastAsia" w:ascii="宋体" w:hAnsi="宋体" w:eastAsia="宋体" w:cs="宋体"/>
          <w:kern w:val="0"/>
          <w:sz w:val="24"/>
          <w:szCs w:val="24"/>
          <w:lang w:bidi="ar"/>
        </w:rPr>
        <w:t>第二信封封套（含正、副本）：</w:t>
      </w:r>
    </w:p>
    <w:p>
      <w:pPr>
        <w:autoSpaceDE w:val="0"/>
        <w:autoSpaceDN w:val="0"/>
        <w:spacing w:line="440" w:lineRule="exact"/>
        <w:ind w:left="1620" w:leftChars="200" w:hanging="1200" w:hangingChars="5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项目名称：</w:t>
      </w:r>
      <w:r>
        <w:rPr>
          <w:rFonts w:hint="eastAsia" w:ascii="宋体" w:hAnsi="宋体" w:eastAsia="宋体" w:cs="宋体"/>
          <w:kern w:val="0"/>
          <w:sz w:val="24"/>
          <w:szCs w:val="24"/>
          <w:lang w:val="en-US" w:eastAsia="zh-CN" w:bidi="ar"/>
        </w:rPr>
        <w:t>XXXXXX(项目名称)</w:t>
      </w:r>
      <w:r>
        <w:rPr>
          <w:rFonts w:hint="eastAsia" w:ascii="宋体" w:hAnsi="宋体" w:eastAsia="宋体" w:cs="宋体"/>
          <w:kern w:val="0"/>
          <w:sz w:val="24"/>
          <w:szCs w:val="24"/>
          <w:lang w:bidi="ar"/>
        </w:rPr>
        <w:t>第二信封（</w:t>
      </w:r>
      <w:r>
        <w:rPr>
          <w:rFonts w:hint="eastAsia" w:ascii="宋体" w:hAnsi="宋体" w:eastAsia="宋体" w:cs="宋体"/>
          <w:kern w:val="0"/>
          <w:sz w:val="24"/>
          <w:szCs w:val="24"/>
          <w:lang w:eastAsia="zh-CN" w:bidi="ar"/>
        </w:rPr>
        <w:t>比选申请文件</w:t>
      </w:r>
      <w:r>
        <w:rPr>
          <w:rFonts w:hint="eastAsia" w:ascii="宋体" w:hAnsi="宋体" w:eastAsia="宋体" w:cs="宋体"/>
          <w:kern w:val="0"/>
          <w:sz w:val="24"/>
          <w:szCs w:val="24"/>
          <w:lang w:bidi="ar"/>
        </w:rPr>
        <w:t>）</w:t>
      </w:r>
    </w:p>
    <w:p>
      <w:pPr>
        <w:autoSpaceDE w:val="0"/>
        <w:autoSpaceDN w:val="0"/>
        <w:spacing w:line="440" w:lineRule="exact"/>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eastAsia="zh-CN" w:bidi="ar"/>
        </w:rPr>
        <w:t>比选申请人</w:t>
      </w:r>
      <w:r>
        <w:rPr>
          <w:rFonts w:hint="eastAsia" w:ascii="宋体" w:hAnsi="宋体" w:eastAsia="宋体" w:cs="宋体"/>
          <w:kern w:val="0"/>
          <w:sz w:val="24"/>
          <w:szCs w:val="24"/>
          <w:lang w:bidi="ar"/>
        </w:rPr>
        <w:t xml:space="preserve">名称：（单位盖章）                </w:t>
      </w:r>
    </w:p>
    <w:p>
      <w:pPr>
        <w:autoSpaceDE w:val="0"/>
        <w:autoSpaceDN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地址：</w:t>
      </w:r>
    </w:p>
    <w:p>
      <w:pPr>
        <w:spacing w:line="440" w:lineRule="exact"/>
        <w:ind w:firstLine="480" w:firstLineChars="200"/>
        <w:rPr>
          <w:rFonts w:hint="eastAsia" w:ascii="宋体" w:hAnsi="宋体" w:eastAsia="宋体" w:cs="宋体"/>
          <w:sz w:val="24"/>
          <w:szCs w:val="24"/>
          <w:lang w:bidi="ar"/>
        </w:rPr>
      </w:pPr>
      <w:r>
        <w:rPr>
          <w:rFonts w:hint="eastAsia" w:ascii="宋体" w:hAnsi="宋体" w:eastAsia="宋体" w:cs="宋体"/>
          <w:kern w:val="0"/>
          <w:sz w:val="24"/>
          <w:szCs w:val="24"/>
          <w:lang w:bidi="ar"/>
        </w:rPr>
        <w:t>联系人：      联系电话：</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比选申请文件</w:t>
      </w:r>
      <w:r>
        <w:rPr>
          <w:rFonts w:hint="eastAsia" w:ascii="宋体" w:hAnsi="宋体" w:eastAsia="宋体" w:cs="宋体"/>
          <w:sz w:val="24"/>
          <w:szCs w:val="24"/>
        </w:rPr>
        <w:t>送交</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比选申请人</w:t>
      </w:r>
      <w:r>
        <w:rPr>
          <w:rFonts w:hint="eastAsia" w:ascii="宋体" w:hAnsi="宋体" w:eastAsia="宋体" w:cs="宋体"/>
          <w:sz w:val="24"/>
          <w:szCs w:val="24"/>
        </w:rPr>
        <w:t>应该在“</w:t>
      </w:r>
      <w:r>
        <w:rPr>
          <w:rFonts w:hint="eastAsia" w:ascii="宋体" w:hAnsi="宋体" w:eastAsia="宋体" w:cs="宋体"/>
          <w:sz w:val="24"/>
          <w:szCs w:val="24"/>
          <w:lang w:eastAsia="zh-CN"/>
        </w:rPr>
        <w:t>比选公告</w:t>
      </w:r>
      <w:r>
        <w:rPr>
          <w:rFonts w:hint="eastAsia" w:ascii="宋体" w:hAnsi="宋体" w:eastAsia="宋体" w:cs="宋体"/>
          <w:sz w:val="24"/>
          <w:szCs w:val="24"/>
        </w:rPr>
        <w:t>” 中规定的时间和地点，提交按照</w:t>
      </w:r>
      <w:r>
        <w:rPr>
          <w:rFonts w:hint="eastAsia" w:ascii="宋体" w:hAnsi="宋体" w:eastAsia="宋体" w:cs="宋体"/>
          <w:sz w:val="24"/>
          <w:szCs w:val="24"/>
          <w:lang w:eastAsia="zh-CN"/>
        </w:rPr>
        <w:t>比选文件</w:t>
      </w:r>
      <w:r>
        <w:rPr>
          <w:rFonts w:hint="eastAsia" w:ascii="宋体" w:hAnsi="宋体" w:eastAsia="宋体" w:cs="宋体"/>
          <w:sz w:val="24"/>
          <w:szCs w:val="24"/>
        </w:rPr>
        <w:t>规定格式和内容编写的</w:t>
      </w:r>
      <w:r>
        <w:rPr>
          <w:rFonts w:hint="eastAsia" w:ascii="宋体" w:hAnsi="宋体" w:eastAsia="宋体" w:cs="宋体"/>
          <w:sz w:val="24"/>
          <w:szCs w:val="24"/>
          <w:lang w:eastAsia="zh-CN"/>
        </w:rPr>
        <w:t>比选申请文件</w:t>
      </w:r>
      <w:r>
        <w:rPr>
          <w:rFonts w:hint="eastAsia" w:ascii="宋体" w:hAnsi="宋体" w:eastAsia="宋体" w:cs="宋体"/>
          <w:sz w:val="24"/>
          <w:szCs w:val="24"/>
        </w:rPr>
        <w:t>。</w:t>
      </w:r>
      <w:r>
        <w:rPr>
          <w:rFonts w:hint="eastAsia" w:ascii="宋体" w:hAnsi="宋体" w:eastAsia="宋体" w:cs="宋体"/>
          <w:sz w:val="24"/>
          <w:szCs w:val="24"/>
          <w:lang w:eastAsia="zh-CN"/>
        </w:rPr>
        <w:t>比选申请人</w:t>
      </w:r>
      <w:r>
        <w:rPr>
          <w:rFonts w:hint="eastAsia" w:ascii="宋体" w:hAnsi="宋体" w:eastAsia="宋体" w:cs="宋体"/>
          <w:sz w:val="24"/>
          <w:szCs w:val="24"/>
        </w:rPr>
        <w:t>没有按时提交</w:t>
      </w:r>
      <w:r>
        <w:rPr>
          <w:rFonts w:hint="eastAsia" w:ascii="宋体" w:hAnsi="宋体" w:eastAsia="宋体" w:cs="宋体"/>
          <w:sz w:val="24"/>
          <w:szCs w:val="24"/>
          <w:lang w:eastAsia="zh-CN"/>
        </w:rPr>
        <w:t>比选申请文件</w:t>
      </w:r>
      <w:r>
        <w:rPr>
          <w:rFonts w:hint="eastAsia" w:ascii="宋体" w:hAnsi="宋体" w:eastAsia="宋体" w:cs="宋体"/>
          <w:sz w:val="24"/>
          <w:szCs w:val="24"/>
        </w:rPr>
        <w:t>的，将被认为放弃报价。</w:t>
      </w:r>
    </w:p>
    <w:p>
      <w:pPr>
        <w:spacing w:line="4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费用承担</w:t>
      </w:r>
    </w:p>
    <w:p>
      <w:pPr>
        <w:spacing w:line="440" w:lineRule="exact"/>
        <w:ind w:firstLine="360"/>
        <w:rPr>
          <w:rFonts w:hint="eastAsia" w:ascii="宋体" w:hAnsi="宋体" w:eastAsia="宋体" w:cs="宋体"/>
          <w:sz w:val="24"/>
          <w:szCs w:val="24"/>
        </w:rPr>
      </w:pPr>
      <w:r>
        <w:rPr>
          <w:rFonts w:hint="eastAsia" w:ascii="宋体" w:hAnsi="宋体" w:eastAsia="宋体" w:cs="宋体"/>
          <w:sz w:val="24"/>
          <w:szCs w:val="24"/>
          <w:lang w:eastAsia="zh-CN"/>
        </w:rPr>
        <w:t>比选申请人</w:t>
      </w:r>
      <w:r>
        <w:rPr>
          <w:rFonts w:hint="eastAsia" w:ascii="宋体" w:hAnsi="宋体" w:eastAsia="宋体" w:cs="宋体"/>
          <w:sz w:val="24"/>
          <w:szCs w:val="24"/>
        </w:rPr>
        <w:t>在报价过程中产生的一切费用，不论中选与否，均由</w:t>
      </w:r>
      <w:r>
        <w:rPr>
          <w:rFonts w:hint="eastAsia" w:ascii="宋体" w:hAnsi="宋体" w:eastAsia="宋体" w:cs="宋体"/>
          <w:sz w:val="24"/>
          <w:szCs w:val="24"/>
          <w:lang w:eastAsia="zh-CN"/>
        </w:rPr>
        <w:t>比选申请人</w:t>
      </w:r>
      <w:r>
        <w:rPr>
          <w:rFonts w:hint="eastAsia" w:ascii="宋体" w:hAnsi="宋体" w:eastAsia="宋体" w:cs="宋体"/>
          <w:sz w:val="24"/>
          <w:szCs w:val="24"/>
        </w:rPr>
        <w:t>自行承担。</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5.报价须知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5.1本次询价</w:t>
      </w:r>
      <w:r>
        <w:rPr>
          <w:rFonts w:hint="eastAsia" w:ascii="宋体" w:hAnsi="宋体" w:eastAsia="宋体" w:cs="宋体"/>
          <w:sz w:val="24"/>
          <w:szCs w:val="24"/>
          <w:lang w:eastAsia="zh-CN"/>
        </w:rPr>
        <w:t>比选申请人</w:t>
      </w:r>
      <w:r>
        <w:rPr>
          <w:rFonts w:hint="eastAsia" w:ascii="宋体" w:hAnsi="宋体" w:eastAsia="宋体" w:cs="宋体"/>
          <w:sz w:val="24"/>
          <w:szCs w:val="24"/>
        </w:rPr>
        <w:t>按</w:t>
      </w:r>
      <w:r>
        <w:rPr>
          <w:rFonts w:hint="eastAsia" w:ascii="宋体" w:hAnsi="宋体" w:eastAsia="宋体" w:cs="宋体"/>
          <w:sz w:val="24"/>
          <w:szCs w:val="24"/>
          <w:u w:val="single"/>
        </w:rPr>
        <w:t xml:space="preserve"> 总额价 </w:t>
      </w:r>
      <w:r>
        <w:rPr>
          <w:rFonts w:hint="eastAsia" w:ascii="宋体" w:hAnsi="宋体" w:eastAsia="宋体" w:cs="宋体"/>
          <w:sz w:val="24"/>
          <w:szCs w:val="24"/>
        </w:rPr>
        <w:t>填报报价，报价包括完成合同约定的造价咨询服务所需的全部费用，包括但不限于人工费、材料费、设备费、差旅费、管理费、专家评审费、利润、税金、不可预见费等一切费用以及合同明示或暗示的所有责任、义务和一般风险。</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6.最高限价</w:t>
      </w:r>
    </w:p>
    <w:p>
      <w:pPr>
        <w:spacing w:line="440" w:lineRule="exact"/>
        <w:ind w:firstLine="354" w:firstLineChars="147"/>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本项目</w:t>
      </w:r>
      <w:r>
        <w:rPr>
          <w:rFonts w:hint="eastAsia" w:ascii="宋体" w:hAnsi="宋体" w:eastAsia="宋体" w:cs="宋体"/>
          <w:b/>
          <w:sz w:val="24"/>
          <w:szCs w:val="24"/>
          <w:highlight w:val="none"/>
        </w:rPr>
        <w:t>最高限价：人民币</w:t>
      </w:r>
      <w:r>
        <w:rPr>
          <w:rFonts w:hint="eastAsia" w:ascii="宋体" w:hAnsi="宋体" w:cs="宋体"/>
          <w:b/>
          <w:sz w:val="24"/>
          <w:szCs w:val="24"/>
          <w:highlight w:val="none"/>
          <w:lang w:val="en-US" w:eastAsia="zh-CN"/>
        </w:rPr>
        <w:t>贰拾伍</w:t>
      </w:r>
      <w:r>
        <w:rPr>
          <w:rFonts w:hint="eastAsia" w:ascii="宋体" w:hAnsi="宋体" w:eastAsia="宋体" w:cs="宋体"/>
          <w:b/>
          <w:sz w:val="24"/>
          <w:szCs w:val="24"/>
          <w:highlight w:val="none"/>
        </w:rPr>
        <w:t>万元整</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250000.00</w:t>
      </w:r>
      <w:r>
        <w:rPr>
          <w:rFonts w:hint="eastAsia" w:ascii="宋体" w:hAnsi="宋体" w:eastAsia="宋体" w:cs="宋体"/>
          <w:sz w:val="24"/>
          <w:szCs w:val="24"/>
          <w:highlight w:val="none"/>
        </w:rPr>
        <w:t>元）</w:t>
      </w:r>
    </w:p>
    <w:p>
      <w:pPr>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公布的最高限价作为</w:t>
      </w:r>
      <w:r>
        <w:rPr>
          <w:rFonts w:hint="eastAsia" w:ascii="宋体" w:hAnsi="宋体" w:eastAsia="宋体" w:cs="宋体"/>
          <w:b/>
          <w:sz w:val="24"/>
          <w:szCs w:val="24"/>
          <w:lang w:eastAsia="zh-CN"/>
        </w:rPr>
        <w:t>比选申请人</w:t>
      </w:r>
      <w:r>
        <w:rPr>
          <w:rFonts w:hint="eastAsia" w:ascii="宋体" w:hAnsi="宋体" w:eastAsia="宋体" w:cs="宋体"/>
          <w:b/>
          <w:sz w:val="24"/>
          <w:szCs w:val="24"/>
        </w:rPr>
        <w:t>总报价的控制上限。凡是总报价超过最高限价的，其</w:t>
      </w:r>
      <w:r>
        <w:rPr>
          <w:rFonts w:hint="eastAsia" w:ascii="宋体" w:hAnsi="宋体" w:eastAsia="宋体" w:cs="宋体"/>
          <w:b/>
          <w:sz w:val="24"/>
          <w:szCs w:val="24"/>
          <w:lang w:eastAsia="zh-CN"/>
        </w:rPr>
        <w:t>比选申请文件</w:t>
      </w:r>
      <w:r>
        <w:rPr>
          <w:rFonts w:hint="eastAsia" w:ascii="宋体" w:hAnsi="宋体" w:eastAsia="宋体" w:cs="宋体"/>
          <w:b/>
          <w:sz w:val="24"/>
          <w:szCs w:val="24"/>
        </w:rPr>
        <w:t>不通过评选。</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7.合同签订</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7.1中选通知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比选人</w:t>
      </w:r>
      <w:r>
        <w:rPr>
          <w:rFonts w:hint="eastAsia" w:ascii="宋体" w:hAnsi="宋体" w:eastAsia="宋体" w:cs="宋体"/>
          <w:sz w:val="24"/>
          <w:szCs w:val="24"/>
        </w:rPr>
        <w:t>根据</w:t>
      </w:r>
      <w:r>
        <w:rPr>
          <w:rFonts w:hint="eastAsia" w:ascii="宋体" w:hAnsi="宋体" w:cs="宋体"/>
          <w:sz w:val="24"/>
          <w:szCs w:val="24"/>
          <w:lang w:val="en-US" w:eastAsia="zh-CN"/>
        </w:rPr>
        <w:t>公司最终确定的中选</w:t>
      </w:r>
      <w:r>
        <w:rPr>
          <w:rFonts w:hint="eastAsia" w:ascii="宋体" w:hAnsi="宋体" w:eastAsia="宋体" w:cs="宋体"/>
          <w:sz w:val="24"/>
          <w:szCs w:val="24"/>
        </w:rPr>
        <w:t>结果以书面形式向中选人发出中选通知书。</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7.2签订合同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比选人</w:t>
      </w:r>
      <w:r>
        <w:rPr>
          <w:rFonts w:hint="eastAsia" w:ascii="宋体" w:hAnsi="宋体" w:eastAsia="宋体" w:cs="宋体"/>
          <w:sz w:val="24"/>
          <w:szCs w:val="24"/>
        </w:rPr>
        <w:t>将合同授予</w:t>
      </w:r>
      <w:r>
        <w:rPr>
          <w:rFonts w:hint="eastAsia" w:ascii="宋体" w:hAnsi="宋体" w:cs="宋体"/>
          <w:sz w:val="24"/>
          <w:szCs w:val="24"/>
          <w:lang w:val="en-US" w:eastAsia="zh-CN"/>
        </w:rPr>
        <w:t>公司最终</w:t>
      </w:r>
      <w:r>
        <w:rPr>
          <w:rFonts w:hint="eastAsia" w:ascii="宋体" w:hAnsi="宋体" w:eastAsia="宋体" w:cs="宋体"/>
          <w:sz w:val="24"/>
          <w:szCs w:val="24"/>
        </w:rPr>
        <w:t>确定的中选人。中选人在收到中选通知书后14日内，与</w:t>
      </w:r>
      <w:r>
        <w:rPr>
          <w:rFonts w:hint="eastAsia" w:ascii="宋体" w:hAnsi="宋体" w:eastAsia="宋体" w:cs="宋体"/>
          <w:sz w:val="24"/>
          <w:szCs w:val="24"/>
          <w:lang w:eastAsia="zh-CN"/>
        </w:rPr>
        <w:t>比选人</w:t>
      </w:r>
      <w:r>
        <w:rPr>
          <w:rFonts w:hint="eastAsia" w:ascii="宋体" w:hAnsi="宋体" w:eastAsia="宋体" w:cs="宋体"/>
          <w:sz w:val="24"/>
          <w:szCs w:val="24"/>
        </w:rPr>
        <w:t>签订合同协议书。</w:t>
      </w:r>
    </w:p>
    <w:p>
      <w:p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rPr>
        <w:t>8. 重新</w:t>
      </w:r>
      <w:r>
        <w:rPr>
          <w:rFonts w:hint="eastAsia" w:ascii="宋体" w:hAnsi="宋体" w:eastAsia="宋体" w:cs="宋体"/>
          <w:b/>
          <w:sz w:val="24"/>
          <w:szCs w:val="24"/>
          <w:lang w:eastAsia="zh-CN"/>
        </w:rPr>
        <w:t>比选</w:t>
      </w:r>
      <w:r>
        <w:rPr>
          <w:rFonts w:hint="eastAsia" w:ascii="宋体" w:hAnsi="宋体" w:eastAsia="宋体" w:cs="宋体"/>
          <w:b/>
          <w:sz w:val="24"/>
          <w:szCs w:val="24"/>
        </w:rPr>
        <w:t>和不再</w:t>
      </w:r>
      <w:r>
        <w:rPr>
          <w:rFonts w:hint="eastAsia" w:ascii="宋体" w:hAnsi="宋体" w:eastAsia="宋体" w:cs="宋体"/>
          <w:b/>
          <w:sz w:val="24"/>
          <w:szCs w:val="24"/>
          <w:lang w:eastAsia="zh-CN"/>
        </w:rPr>
        <w:t>比选</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如果报价截止时间止，递交</w:t>
      </w:r>
      <w:r>
        <w:rPr>
          <w:rFonts w:hint="eastAsia" w:ascii="宋体" w:hAnsi="宋体" w:eastAsia="宋体" w:cs="宋体"/>
          <w:sz w:val="24"/>
          <w:szCs w:val="24"/>
          <w:lang w:eastAsia="zh-CN"/>
        </w:rPr>
        <w:t>比选申请文件</w:t>
      </w:r>
      <w:r>
        <w:rPr>
          <w:rFonts w:hint="eastAsia" w:ascii="宋体" w:hAnsi="宋体" w:eastAsia="宋体" w:cs="宋体"/>
          <w:sz w:val="24"/>
          <w:szCs w:val="24"/>
        </w:rPr>
        <w:t>的</w:t>
      </w:r>
      <w:r>
        <w:rPr>
          <w:rFonts w:hint="eastAsia" w:ascii="宋体" w:hAnsi="宋体" w:eastAsia="宋体" w:cs="宋体"/>
          <w:sz w:val="24"/>
          <w:szCs w:val="24"/>
          <w:lang w:eastAsia="zh-CN"/>
        </w:rPr>
        <w:t>比选申请人</w:t>
      </w:r>
      <w:r>
        <w:rPr>
          <w:rFonts w:hint="eastAsia" w:ascii="宋体" w:hAnsi="宋体" w:eastAsia="宋体" w:cs="宋体"/>
          <w:sz w:val="24"/>
          <w:szCs w:val="24"/>
        </w:rPr>
        <w:t>少于三个的；或经评选委员会评审后否决所有报价的；或中选人未在规定时间内与</w:t>
      </w:r>
      <w:r>
        <w:rPr>
          <w:rFonts w:hint="eastAsia" w:ascii="宋体" w:hAnsi="宋体" w:eastAsia="宋体" w:cs="宋体"/>
          <w:sz w:val="24"/>
          <w:szCs w:val="24"/>
          <w:lang w:eastAsia="zh-CN"/>
        </w:rPr>
        <w:t>比选人</w:t>
      </w:r>
      <w:r>
        <w:rPr>
          <w:rFonts w:hint="eastAsia" w:ascii="宋体" w:hAnsi="宋体" w:eastAsia="宋体" w:cs="宋体"/>
          <w:sz w:val="24"/>
          <w:szCs w:val="24"/>
        </w:rPr>
        <w:t>签订合同协议书，在此情况下，</w:t>
      </w:r>
      <w:r>
        <w:rPr>
          <w:rFonts w:hint="eastAsia" w:ascii="宋体" w:hAnsi="宋体" w:eastAsia="宋体" w:cs="宋体"/>
          <w:sz w:val="24"/>
          <w:szCs w:val="24"/>
          <w:lang w:eastAsia="zh-CN"/>
        </w:rPr>
        <w:t>比选人</w:t>
      </w:r>
      <w:r>
        <w:rPr>
          <w:rFonts w:hint="eastAsia" w:ascii="宋体" w:hAnsi="宋体" w:eastAsia="宋体" w:cs="宋体"/>
          <w:sz w:val="24"/>
          <w:szCs w:val="24"/>
        </w:rPr>
        <w:t>可以按规定重新组织</w:t>
      </w:r>
      <w:r>
        <w:rPr>
          <w:rFonts w:hint="eastAsia" w:ascii="宋体" w:hAnsi="宋体" w:cs="宋体"/>
          <w:sz w:val="24"/>
          <w:szCs w:val="24"/>
          <w:lang w:val="en-US" w:eastAsia="zh-CN"/>
        </w:rPr>
        <w:t>比选</w:t>
      </w:r>
      <w:r>
        <w:rPr>
          <w:rFonts w:hint="eastAsia" w:ascii="宋体" w:hAnsi="宋体" w:eastAsia="宋体" w:cs="宋体"/>
          <w:sz w:val="24"/>
          <w:szCs w:val="24"/>
        </w:rPr>
        <w:t>。</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 xml:space="preserve">9．监督机构 </w:t>
      </w:r>
    </w:p>
    <w:p>
      <w:pPr>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比选</w:t>
      </w:r>
      <w:r>
        <w:rPr>
          <w:rFonts w:hint="eastAsia" w:ascii="宋体" w:hAnsi="宋体" w:eastAsia="宋体" w:cs="宋体"/>
          <w:sz w:val="24"/>
          <w:szCs w:val="24"/>
        </w:rPr>
        <w:t>工作接受</w:t>
      </w:r>
      <w:r>
        <w:rPr>
          <w:rFonts w:hint="eastAsia" w:ascii="宋体" w:hAnsi="宋体" w:eastAsia="宋体" w:cs="宋体"/>
          <w:sz w:val="24"/>
          <w:szCs w:val="24"/>
          <w:lang w:eastAsia="zh-CN"/>
        </w:rPr>
        <w:t>比选人</w:t>
      </w:r>
      <w:r>
        <w:rPr>
          <w:rFonts w:hint="eastAsia" w:ascii="宋体" w:hAnsi="宋体" w:eastAsia="宋体" w:cs="宋体"/>
          <w:sz w:val="24"/>
          <w:szCs w:val="24"/>
        </w:rPr>
        <w:t>纪律检查部门的监督。</w:t>
      </w:r>
    </w:p>
    <w:p>
      <w:pP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br w:type="page"/>
      </w:r>
    </w:p>
    <w:p>
      <w:pPr>
        <w:pStyle w:val="20"/>
        <w:keepNext/>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val="0"/>
          <w:sz w:val="44"/>
          <w:szCs w:val="44"/>
          <w:lang w:val="en-US" w:eastAsia="zh-CN"/>
        </w:rPr>
      </w:pPr>
      <w:bookmarkStart w:id="10" w:name="_Toc16223"/>
      <w:r>
        <w:rPr>
          <w:rFonts w:hint="eastAsia" w:ascii="宋体" w:hAnsi="宋体" w:eastAsia="宋体" w:cs="宋体"/>
          <w:b/>
          <w:bCs w:val="0"/>
          <w:sz w:val="44"/>
          <w:szCs w:val="44"/>
          <w:lang w:eastAsia="zh-CN"/>
        </w:rPr>
        <w:t>第</w:t>
      </w:r>
      <w:r>
        <w:rPr>
          <w:rFonts w:hint="eastAsia" w:ascii="宋体" w:hAnsi="宋体" w:eastAsia="宋体" w:cs="宋体"/>
          <w:b/>
          <w:bCs w:val="0"/>
          <w:sz w:val="44"/>
          <w:szCs w:val="44"/>
          <w:lang w:val="en-US" w:eastAsia="zh-CN"/>
        </w:rPr>
        <w:t>三章 比选办法（综合评分法）</w:t>
      </w:r>
      <w:bookmarkEnd w:id="10"/>
    </w:p>
    <w:p>
      <w:pPr>
        <w:pStyle w:val="20"/>
        <w:jc w:val="both"/>
        <w:rPr>
          <w:rFonts w:hint="eastAsia" w:ascii="宋体" w:hAnsi="宋体" w:eastAsia="宋体" w:cs="宋体"/>
          <w:b/>
          <w:bCs w:val="0"/>
          <w:sz w:val="28"/>
          <w:szCs w:val="28"/>
        </w:rPr>
      </w:pPr>
      <w:bookmarkStart w:id="11" w:name="_Toc17686"/>
      <w:bookmarkStart w:id="12" w:name="_Toc21173"/>
      <w:r>
        <w:rPr>
          <w:rFonts w:hint="eastAsia" w:ascii="宋体" w:hAnsi="宋体" w:eastAsia="宋体" w:cs="宋体"/>
          <w:b/>
          <w:bCs w:val="0"/>
          <w:sz w:val="28"/>
          <w:szCs w:val="28"/>
          <w:lang w:eastAsia="zh-CN"/>
        </w:rPr>
        <w:t>比选</w:t>
      </w:r>
      <w:r>
        <w:rPr>
          <w:rFonts w:hint="eastAsia" w:ascii="宋体" w:hAnsi="宋体" w:eastAsia="宋体" w:cs="宋体"/>
          <w:b/>
          <w:bCs w:val="0"/>
          <w:sz w:val="28"/>
          <w:szCs w:val="28"/>
        </w:rPr>
        <w:t>办法前附表</w:t>
      </w:r>
      <w:bookmarkEnd w:id="11"/>
      <w:bookmarkEnd w:id="12"/>
    </w:p>
    <w:tbl>
      <w:tblPr>
        <w:tblStyle w:val="16"/>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2"/>
        <w:gridCol w:w="410"/>
        <w:gridCol w:w="757"/>
        <w:gridCol w:w="604"/>
        <w:gridCol w:w="500"/>
        <w:gridCol w:w="1176"/>
        <w:gridCol w:w="624"/>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123" w:type="dxa"/>
            <w:gridSpan w:val="4"/>
            <w:vAlign w:val="center"/>
          </w:tcPr>
          <w:p>
            <w:pPr>
              <w:pStyle w:val="23"/>
              <w:kinsoku w:val="0"/>
              <w:overflowPunct w:val="0"/>
              <w:spacing w:line="320" w:lineRule="exact"/>
              <w:jc w:val="center"/>
              <w:rPr>
                <w:rFonts w:hint="eastAsia" w:ascii="宋体" w:hAnsi="宋体" w:eastAsia="宋体" w:cs="宋体"/>
                <w:b/>
                <w:sz w:val="24"/>
                <w:szCs w:val="24"/>
              </w:rPr>
            </w:pPr>
            <w:r>
              <w:rPr>
                <w:rFonts w:hint="eastAsia" w:ascii="宋体" w:hAnsi="宋体" w:eastAsia="宋体" w:cs="宋体"/>
                <w:b/>
                <w:bCs/>
                <w:spacing w:val="2"/>
                <w:w w:val="99"/>
                <w:sz w:val="24"/>
                <w:szCs w:val="24"/>
              </w:rPr>
              <w:t>条款</w:t>
            </w:r>
            <w:r>
              <w:rPr>
                <w:rFonts w:hint="eastAsia" w:ascii="宋体" w:hAnsi="宋体" w:eastAsia="宋体" w:cs="宋体"/>
                <w:b/>
                <w:bCs/>
                <w:w w:val="99"/>
                <w:sz w:val="24"/>
                <w:szCs w:val="24"/>
              </w:rPr>
              <w:t>号</w:t>
            </w:r>
          </w:p>
        </w:tc>
        <w:tc>
          <w:tcPr>
            <w:tcW w:w="6573" w:type="dxa"/>
            <w:gridSpan w:val="4"/>
            <w:vAlign w:val="center"/>
          </w:tcPr>
          <w:p>
            <w:pPr>
              <w:pStyle w:val="24"/>
              <w:kinsoku w:val="0"/>
              <w:overflowPunct w:val="0"/>
              <w:spacing w:before="0" w:line="320" w:lineRule="exact"/>
              <w:jc w:val="center"/>
              <w:outlineLvl w:val="9"/>
              <w:rPr>
                <w:rFonts w:hint="eastAsia" w:ascii="宋体" w:hAnsi="宋体" w:eastAsia="宋体" w:cs="宋体"/>
                <w:sz w:val="24"/>
                <w:szCs w:val="24"/>
              </w:rPr>
            </w:pPr>
            <w:r>
              <w:rPr>
                <w:rFonts w:hint="eastAsia" w:ascii="宋体" w:hAnsi="宋体" w:eastAsia="宋体" w:cs="宋体"/>
                <w:bCs w:val="0"/>
                <w:spacing w:val="2"/>
                <w:w w:val="99"/>
                <w:sz w:val="24"/>
                <w:szCs w:val="24"/>
              </w:rPr>
              <w:t>评审因</w:t>
            </w:r>
            <w:r>
              <w:rPr>
                <w:rFonts w:hint="eastAsia" w:ascii="宋体" w:hAnsi="宋体" w:eastAsia="宋体" w:cs="宋体"/>
                <w:bCs w:val="0"/>
                <w:spacing w:val="-1"/>
                <w:w w:val="99"/>
                <w:sz w:val="24"/>
                <w:szCs w:val="24"/>
              </w:rPr>
              <w:t>素</w:t>
            </w:r>
            <w:r>
              <w:rPr>
                <w:rFonts w:hint="eastAsia" w:ascii="宋体" w:hAnsi="宋体" w:eastAsia="宋体" w:cs="宋体"/>
                <w:bCs w:val="0"/>
                <w:spacing w:val="2"/>
                <w:w w:val="99"/>
                <w:sz w:val="24"/>
                <w:szCs w:val="24"/>
              </w:rPr>
              <w:t>与标</w:t>
            </w:r>
            <w:r>
              <w:rPr>
                <w:rFonts w:hint="eastAsia" w:ascii="宋体" w:hAnsi="宋体" w:eastAsia="宋体" w:cs="宋体"/>
                <w:bCs w:val="0"/>
                <w:w w:val="99"/>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p>
        </w:tc>
        <w:tc>
          <w:tcPr>
            <w:tcW w:w="1361" w:type="dxa"/>
            <w:gridSpan w:val="2"/>
            <w:vAlign w:val="center"/>
          </w:tcPr>
          <w:p>
            <w:pPr>
              <w:pStyle w:val="23"/>
              <w:kinsoku w:val="0"/>
              <w:overflowPunct w:val="0"/>
              <w:spacing w:line="320" w:lineRule="exact"/>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比选办法</w:t>
            </w:r>
          </w:p>
        </w:tc>
        <w:tc>
          <w:tcPr>
            <w:tcW w:w="6573" w:type="dxa"/>
            <w:gridSpan w:val="4"/>
            <w:vAlign w:val="center"/>
          </w:tcPr>
          <w:p>
            <w:pPr>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color w:val="auto"/>
                <w:w w:val="99"/>
                <w:sz w:val="24"/>
                <w:szCs w:val="24"/>
                <w:highlight w:val="yellow"/>
                <w:lang w:eastAsia="zh-CN"/>
              </w:rPr>
            </w:pPr>
            <w:r>
              <w:rPr>
                <w:rFonts w:hint="eastAsia" w:ascii="宋体" w:hAnsi="宋体" w:eastAsia="宋体" w:cs="宋体"/>
                <w:color w:val="auto"/>
                <w:sz w:val="24"/>
                <w:szCs w:val="24"/>
              </w:rPr>
              <w:t>综合评分相等时，评选委员按照以下优先顺序推荐中选候选人: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技术得分高的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优先</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）商务</w:t>
            </w:r>
            <w:r>
              <w:rPr>
                <w:rFonts w:hint="eastAsia" w:ascii="宋体" w:hAnsi="宋体" w:eastAsia="宋体" w:cs="宋体"/>
                <w:color w:val="auto"/>
                <w:sz w:val="24"/>
                <w:szCs w:val="24"/>
              </w:rPr>
              <w:t>得分高的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优先</w:t>
            </w: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2</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形式评审与响应性评审标准</w:t>
            </w:r>
          </w:p>
        </w:tc>
        <w:tc>
          <w:tcPr>
            <w:tcW w:w="6573" w:type="dxa"/>
            <w:gridSpan w:val="4"/>
            <w:vAlign w:val="center"/>
          </w:tcPr>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（1）比选申请文件按照比选文件规定的格式、内容填写，字迹清晰可辨：</w:t>
            </w:r>
          </w:p>
          <w:p>
            <w:pPr>
              <w:pStyle w:val="23"/>
              <w:kinsoku w:val="0"/>
              <w:overflowPunct w:val="0"/>
              <w:spacing w:line="320" w:lineRule="exact"/>
              <w:ind w:firstLine="240" w:firstLineChars="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a.报价函按比选文件规定填报了项目名称、补遗书编号（如有）、工程质量要求及安全目标。</w:t>
            </w:r>
          </w:p>
          <w:p>
            <w:pPr>
              <w:pStyle w:val="23"/>
              <w:kinsoku w:val="0"/>
              <w:overflowPunct w:val="0"/>
              <w:spacing w:line="320" w:lineRule="exact"/>
              <w:ind w:firstLine="240" w:firstLineChars="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b.比选申请文件组成齐全完整，内容均按规定填写。</w:t>
            </w:r>
          </w:p>
          <w:p>
            <w:pPr>
              <w:pStyle w:val="23"/>
              <w:kinsoku w:val="0"/>
              <w:overflowPunct w:val="0"/>
              <w:spacing w:line="320" w:lineRule="exact"/>
              <w:jc w:val="both"/>
              <w:rPr>
                <w:rFonts w:hint="eastAsia" w:ascii="宋体" w:hAnsi="宋体" w:eastAsia="宋体" w:cs="宋体"/>
                <w:w w:val="99"/>
                <w:sz w:val="24"/>
                <w:szCs w:val="24"/>
              </w:rPr>
            </w:pPr>
            <w:r>
              <w:rPr>
                <w:rFonts w:hint="eastAsia" w:ascii="宋体" w:hAnsi="宋体" w:eastAsia="宋体" w:cs="宋体"/>
                <w:kern w:val="2"/>
                <w:sz w:val="24"/>
                <w:szCs w:val="24"/>
                <w:lang w:val="en-US" w:eastAsia="zh-CN" w:bidi="ar-SA"/>
              </w:rPr>
              <w:t>（2）比选申请文件上法定代表人或其委托代理人的签字、比选申请人的单位章盖齐全，符合比选文件规定。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3</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资格评审标准</w:t>
            </w:r>
          </w:p>
        </w:tc>
        <w:tc>
          <w:tcPr>
            <w:tcW w:w="6573" w:type="dxa"/>
            <w:gridSpan w:val="4"/>
            <w:vAlign w:val="top"/>
          </w:tcPr>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（1）比选申请人具备有效的营业执照、基本账户开户许可证。</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（2）比选申请人的资格要求符合比选文件规定。</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（3）比选申请人的业绩要求符合比选文件规定。</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（4）比选申请人的人员要求符合比选文件规定。</w:t>
            </w:r>
          </w:p>
          <w:p>
            <w:pPr>
              <w:pStyle w:val="23"/>
              <w:kinsoku w:val="0"/>
              <w:overflowPunct w:val="0"/>
              <w:spacing w:line="320" w:lineRule="exact"/>
              <w:jc w:val="both"/>
              <w:rPr>
                <w:rFonts w:hint="eastAsia" w:ascii="宋体" w:hAnsi="宋体" w:eastAsia="宋体" w:cs="宋体"/>
                <w:w w:val="99"/>
                <w:sz w:val="24"/>
                <w:szCs w:val="24"/>
              </w:rPr>
            </w:pPr>
            <w:r>
              <w:rPr>
                <w:rFonts w:hint="eastAsia" w:ascii="宋体" w:hAnsi="宋体" w:eastAsia="宋体" w:cs="宋体"/>
                <w:kern w:val="2"/>
                <w:sz w:val="24"/>
                <w:szCs w:val="24"/>
                <w:lang w:val="en-US" w:eastAsia="zh-CN" w:bidi="ar-SA"/>
              </w:rPr>
              <w:t>（5）比选申请人的其他要求符合比选文件规定。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eastAsia="宋体" w:cs="宋体"/>
                <w:color w:val="auto"/>
                <w:kern w:val="2"/>
                <w:sz w:val="24"/>
                <w:szCs w:val="24"/>
                <w:lang w:val="en-US" w:eastAsia="zh-CN" w:bidi="ar-SA"/>
              </w:rPr>
              <w:t>4</w:t>
            </w:r>
          </w:p>
        </w:tc>
        <w:tc>
          <w:tcPr>
            <w:tcW w:w="1361" w:type="dxa"/>
            <w:gridSpan w:val="2"/>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分值构成</w:t>
            </w:r>
          </w:p>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eastAsia="宋体" w:cs="宋体"/>
                <w:color w:val="auto"/>
                <w:kern w:val="2"/>
                <w:sz w:val="24"/>
                <w:szCs w:val="24"/>
                <w:lang w:val="en-US" w:eastAsia="zh-CN" w:bidi="ar-SA"/>
              </w:rPr>
              <w:t>（总分100）</w:t>
            </w:r>
          </w:p>
        </w:tc>
        <w:tc>
          <w:tcPr>
            <w:tcW w:w="6573" w:type="dxa"/>
            <w:gridSpan w:val="4"/>
            <w:vAlign w:val="center"/>
          </w:tcPr>
          <w:p>
            <w:pPr>
              <w:pStyle w:val="23"/>
              <w:kinsoku w:val="0"/>
              <w:overflowPunct w:val="0"/>
              <w:spacing w:line="320" w:lineRule="exact"/>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商务部分:60分</w:t>
            </w:r>
          </w:p>
          <w:p>
            <w:pPr>
              <w:pStyle w:val="23"/>
              <w:kinsoku w:val="0"/>
              <w:overflowPunct w:val="0"/>
              <w:spacing w:line="320" w:lineRule="exact"/>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技术方案:30分</w:t>
            </w:r>
          </w:p>
          <w:p>
            <w:pPr>
              <w:pStyle w:val="23"/>
              <w:kinsoku w:val="0"/>
              <w:overflowPunct w:val="0"/>
              <w:spacing w:line="320" w:lineRule="exact"/>
              <w:jc w:val="both"/>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bidi="ar-SA"/>
              </w:rPr>
              <w:t>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5</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评标基准价计算方法</w:t>
            </w:r>
          </w:p>
        </w:tc>
        <w:tc>
          <w:tcPr>
            <w:tcW w:w="6573" w:type="dxa"/>
            <w:gridSpan w:val="4"/>
            <w:vAlign w:val="center"/>
          </w:tcPr>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比选基准价的计算:</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（1）比选申请价的确定:</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比选申请价=报价函文字报价</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（2）比选申请价平均值的计算:</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除比选现场被宣布为不进入比选基准价计算的比选报价之外，所有比选申请人的比选申请价，去掉一个最高值和一个最低值后的算术平均值即为比选申请价平均值（如参与比选价平均值计算的有效比选申请人少于6家时，则计算比选申请价平均值时不去掉最高值和最低值）。</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（2）比选基准价的确定：</w:t>
            </w:r>
          </w:p>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将比选申请价平均值直接作为比选基准价。</w:t>
            </w:r>
          </w:p>
          <w:p>
            <w:pPr>
              <w:pStyle w:val="23"/>
              <w:kinsoku w:val="0"/>
              <w:overflowPunct w:val="0"/>
              <w:spacing w:line="320" w:lineRule="exact"/>
              <w:jc w:val="both"/>
              <w:rPr>
                <w:rFonts w:hint="eastAsia" w:ascii="宋体" w:hAnsi="宋体" w:eastAsia="宋体" w:cs="宋体"/>
                <w:w w:val="99"/>
                <w:sz w:val="24"/>
                <w:szCs w:val="24"/>
              </w:rPr>
            </w:pPr>
            <w:r>
              <w:rPr>
                <w:rFonts w:hint="eastAsia" w:ascii="宋体" w:hAnsi="宋体" w:eastAsia="宋体" w:cs="宋体"/>
                <w:kern w:val="2"/>
                <w:sz w:val="24"/>
                <w:szCs w:val="24"/>
                <w:lang w:val="en-US" w:eastAsia="zh-CN" w:bidi="ar-SA"/>
              </w:rPr>
              <w:t>在比选过程中，评审委员会应对计算的比选基准价进行复核，存在计算错误的应予以修正并在比选报告中作出说明。除此之外比选基准价在整个比选期间保持不变，不随任何因素发生变化。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6</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比选申请价的偏差率计算公式</w:t>
            </w:r>
          </w:p>
        </w:tc>
        <w:tc>
          <w:tcPr>
            <w:tcW w:w="6573" w:type="dxa"/>
            <w:gridSpan w:val="4"/>
            <w:vAlign w:val="center"/>
          </w:tcPr>
          <w:p>
            <w:pPr>
              <w:pStyle w:val="23"/>
              <w:kinsoku w:val="0"/>
              <w:overflowPunct w:val="0"/>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偏差率=100%×(比选申请价一比选基准价)/比选基准价</w:t>
            </w:r>
          </w:p>
          <w:p>
            <w:pPr>
              <w:pStyle w:val="23"/>
              <w:kinsoku w:val="0"/>
              <w:overflowPunct w:val="0"/>
              <w:spacing w:line="320" w:lineRule="exact"/>
              <w:jc w:val="both"/>
              <w:rPr>
                <w:rFonts w:hint="eastAsia" w:ascii="宋体" w:hAnsi="宋体" w:eastAsia="宋体" w:cs="宋体"/>
                <w:w w:val="99"/>
                <w:sz w:val="24"/>
                <w:szCs w:val="24"/>
              </w:rPr>
            </w:pPr>
            <w:r>
              <w:rPr>
                <w:rFonts w:hint="eastAsia" w:ascii="宋体" w:hAnsi="宋体" w:eastAsia="宋体" w:cs="宋体"/>
                <w:kern w:val="2"/>
                <w:sz w:val="24"/>
                <w:szCs w:val="24"/>
                <w:lang w:val="en-US" w:eastAsia="zh-CN" w:bidi="ar-SA"/>
              </w:rPr>
              <w:t>偏差率保留两位小数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tblHeader/>
          <w:jc w:val="center"/>
        </w:trPr>
        <w:tc>
          <w:tcPr>
            <w:tcW w:w="4423" w:type="dxa"/>
            <w:gridSpan w:val="7"/>
            <w:vAlign w:val="center"/>
          </w:tcPr>
          <w:p>
            <w:pPr>
              <w:pStyle w:val="23"/>
              <w:kinsoku w:val="0"/>
              <w:overflowPunct w:val="0"/>
              <w:spacing w:line="320" w:lineRule="exact"/>
              <w:jc w:val="center"/>
              <w:rPr>
                <w:rFonts w:hint="eastAsia" w:ascii="宋体" w:hAnsi="宋体" w:eastAsia="宋体" w:cs="宋体"/>
                <w:b/>
                <w:spacing w:val="-1"/>
                <w:w w:val="99"/>
                <w:sz w:val="24"/>
                <w:szCs w:val="24"/>
              </w:rPr>
            </w:pPr>
            <w:r>
              <w:rPr>
                <w:rFonts w:hint="eastAsia" w:ascii="宋体" w:hAnsi="宋体" w:eastAsia="宋体" w:cs="宋体"/>
                <w:b/>
                <w:spacing w:val="-1"/>
                <w:w w:val="99"/>
                <w:sz w:val="24"/>
                <w:szCs w:val="24"/>
              </w:rPr>
              <w:t>详细评审因素与评分值</w:t>
            </w:r>
          </w:p>
        </w:tc>
        <w:tc>
          <w:tcPr>
            <w:tcW w:w="4273" w:type="dxa"/>
            <w:vMerge w:val="restart"/>
            <w:vAlign w:val="center"/>
          </w:tcPr>
          <w:p>
            <w:pPr>
              <w:pStyle w:val="23"/>
              <w:kinsoku w:val="0"/>
              <w:overflowPunct w:val="0"/>
              <w:spacing w:line="320" w:lineRule="exact"/>
              <w:jc w:val="center"/>
              <w:rPr>
                <w:rFonts w:hint="eastAsia" w:ascii="宋体" w:hAnsi="宋体" w:eastAsia="宋体" w:cs="宋体"/>
                <w:b/>
                <w:spacing w:val="-1"/>
                <w:w w:val="99"/>
                <w:sz w:val="24"/>
                <w:szCs w:val="24"/>
              </w:rPr>
            </w:pPr>
            <w:r>
              <w:rPr>
                <w:rFonts w:hint="eastAsia" w:ascii="宋体" w:hAnsi="宋体" w:eastAsia="宋体" w:cs="宋体"/>
                <w:b/>
                <w:spacing w:val="-1"/>
                <w:w w:val="99"/>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tblHeader/>
          <w:jc w:val="center"/>
        </w:trPr>
        <w:tc>
          <w:tcPr>
            <w:tcW w:w="352" w:type="dxa"/>
            <w:vAlign w:val="center"/>
          </w:tcPr>
          <w:p>
            <w:pPr>
              <w:pStyle w:val="23"/>
              <w:kinsoku w:val="0"/>
              <w:overflowPunct w:val="0"/>
              <w:spacing w:line="320" w:lineRule="exact"/>
              <w:jc w:val="center"/>
              <w:rPr>
                <w:rFonts w:hint="eastAsia" w:ascii="宋体" w:hAnsi="宋体" w:eastAsia="宋体" w:cs="宋体"/>
                <w:b/>
                <w:spacing w:val="-1"/>
                <w:w w:val="99"/>
                <w:sz w:val="24"/>
                <w:szCs w:val="24"/>
              </w:rPr>
            </w:pPr>
            <w:r>
              <w:rPr>
                <w:rFonts w:hint="eastAsia" w:ascii="宋体" w:hAnsi="宋体" w:eastAsia="宋体" w:cs="宋体"/>
                <w:b/>
                <w:spacing w:val="-1"/>
                <w:w w:val="99"/>
                <w:sz w:val="24"/>
                <w:szCs w:val="24"/>
              </w:rPr>
              <w:t>序号</w:t>
            </w:r>
          </w:p>
        </w:tc>
        <w:tc>
          <w:tcPr>
            <w:tcW w:w="1167" w:type="dxa"/>
            <w:gridSpan w:val="2"/>
            <w:vAlign w:val="center"/>
          </w:tcPr>
          <w:p>
            <w:pPr>
              <w:pStyle w:val="23"/>
              <w:kinsoku w:val="0"/>
              <w:overflowPunct w:val="0"/>
              <w:spacing w:line="320" w:lineRule="exact"/>
              <w:jc w:val="center"/>
              <w:rPr>
                <w:rFonts w:hint="eastAsia" w:ascii="宋体" w:hAnsi="宋体" w:eastAsia="宋体" w:cs="宋体"/>
                <w:b/>
                <w:spacing w:val="-1"/>
                <w:w w:val="99"/>
                <w:sz w:val="24"/>
                <w:szCs w:val="24"/>
              </w:rPr>
            </w:pPr>
            <w:r>
              <w:rPr>
                <w:rFonts w:hint="eastAsia" w:ascii="宋体" w:hAnsi="宋体" w:eastAsia="宋体" w:cs="宋体"/>
                <w:b/>
                <w:spacing w:val="-1"/>
                <w:w w:val="99"/>
                <w:sz w:val="24"/>
                <w:szCs w:val="24"/>
              </w:rPr>
              <w:t>评审因素</w:t>
            </w:r>
          </w:p>
        </w:tc>
        <w:tc>
          <w:tcPr>
            <w:tcW w:w="1104" w:type="dxa"/>
            <w:gridSpan w:val="2"/>
            <w:vAlign w:val="center"/>
          </w:tcPr>
          <w:p>
            <w:pPr>
              <w:pStyle w:val="23"/>
              <w:kinsoku w:val="0"/>
              <w:overflowPunct w:val="0"/>
              <w:spacing w:line="320" w:lineRule="exact"/>
              <w:jc w:val="center"/>
              <w:rPr>
                <w:rFonts w:hint="eastAsia" w:ascii="宋体" w:hAnsi="宋体" w:eastAsia="宋体" w:cs="宋体"/>
                <w:b/>
                <w:spacing w:val="-1"/>
                <w:w w:val="99"/>
                <w:sz w:val="24"/>
                <w:szCs w:val="24"/>
              </w:rPr>
            </w:pPr>
            <w:r>
              <w:rPr>
                <w:rFonts w:hint="eastAsia" w:ascii="宋体" w:hAnsi="宋体" w:eastAsia="宋体" w:cs="宋体"/>
                <w:b/>
                <w:spacing w:val="-1"/>
                <w:w w:val="99"/>
                <w:sz w:val="24"/>
                <w:szCs w:val="24"/>
              </w:rPr>
              <w:t>评审因素评分值</w:t>
            </w:r>
          </w:p>
        </w:tc>
        <w:tc>
          <w:tcPr>
            <w:tcW w:w="1176" w:type="dxa"/>
            <w:vAlign w:val="center"/>
          </w:tcPr>
          <w:p>
            <w:pPr>
              <w:pStyle w:val="23"/>
              <w:kinsoku w:val="0"/>
              <w:overflowPunct w:val="0"/>
              <w:spacing w:line="320" w:lineRule="exact"/>
              <w:jc w:val="center"/>
              <w:rPr>
                <w:rFonts w:hint="eastAsia" w:ascii="宋体" w:hAnsi="宋体" w:eastAsia="宋体" w:cs="宋体"/>
                <w:b/>
                <w:spacing w:val="-1"/>
                <w:w w:val="99"/>
                <w:sz w:val="24"/>
                <w:szCs w:val="24"/>
              </w:rPr>
            </w:pPr>
            <w:r>
              <w:rPr>
                <w:rFonts w:hint="eastAsia" w:ascii="宋体" w:hAnsi="宋体" w:eastAsia="宋体" w:cs="宋体"/>
                <w:b/>
                <w:spacing w:val="-1"/>
                <w:w w:val="99"/>
                <w:sz w:val="24"/>
                <w:szCs w:val="24"/>
              </w:rPr>
              <w:t>各评审因素细分项</w:t>
            </w:r>
          </w:p>
        </w:tc>
        <w:tc>
          <w:tcPr>
            <w:tcW w:w="624" w:type="dxa"/>
            <w:vAlign w:val="center"/>
          </w:tcPr>
          <w:p>
            <w:pPr>
              <w:pStyle w:val="23"/>
              <w:kinsoku w:val="0"/>
              <w:overflowPunct w:val="0"/>
              <w:spacing w:line="320" w:lineRule="exact"/>
              <w:jc w:val="center"/>
              <w:rPr>
                <w:rFonts w:hint="eastAsia" w:ascii="宋体" w:hAnsi="宋体" w:eastAsia="宋体" w:cs="宋体"/>
                <w:b/>
                <w:spacing w:val="-1"/>
                <w:w w:val="99"/>
                <w:sz w:val="24"/>
                <w:szCs w:val="24"/>
              </w:rPr>
            </w:pPr>
            <w:r>
              <w:rPr>
                <w:rFonts w:hint="eastAsia" w:ascii="宋体" w:hAnsi="宋体" w:eastAsia="宋体" w:cs="宋体"/>
                <w:b/>
                <w:spacing w:val="-1"/>
                <w:w w:val="99"/>
                <w:sz w:val="24"/>
                <w:szCs w:val="24"/>
              </w:rPr>
              <w:t>分值</w:t>
            </w:r>
          </w:p>
        </w:tc>
        <w:tc>
          <w:tcPr>
            <w:tcW w:w="4273" w:type="dxa"/>
            <w:vMerge w:val="continue"/>
            <w:vAlign w:val="center"/>
          </w:tcPr>
          <w:p>
            <w:pPr>
              <w:pStyle w:val="23"/>
              <w:kinsoku w:val="0"/>
              <w:overflowPunct w:val="0"/>
              <w:spacing w:line="320" w:lineRule="exact"/>
              <w:jc w:val="center"/>
              <w:rPr>
                <w:rFonts w:hint="eastAsia" w:ascii="宋体" w:hAnsi="宋体" w:eastAsia="宋体" w:cs="宋体"/>
                <w:b/>
                <w:spacing w:val="-1"/>
                <w:w w:val="99"/>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a</w:t>
            </w:r>
          </w:p>
        </w:tc>
        <w:tc>
          <w:tcPr>
            <w:tcW w:w="1167" w:type="dxa"/>
            <w:gridSpan w:val="2"/>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eastAsia="宋体" w:cs="宋体"/>
                <w:color w:val="auto"/>
                <w:kern w:val="2"/>
                <w:sz w:val="24"/>
                <w:szCs w:val="24"/>
                <w:lang w:val="en-US" w:eastAsia="zh-CN" w:bidi="ar-SA"/>
              </w:rPr>
              <w:t>比选申请人与本比选项目相关的具体业绩</w:t>
            </w:r>
          </w:p>
        </w:tc>
        <w:tc>
          <w:tcPr>
            <w:tcW w:w="1104" w:type="dxa"/>
            <w:gridSpan w:val="2"/>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分</w:t>
            </w:r>
          </w:p>
        </w:tc>
        <w:tc>
          <w:tcPr>
            <w:tcW w:w="1176" w:type="dxa"/>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eastAsia="宋体" w:cs="宋体"/>
                <w:color w:val="auto"/>
                <w:kern w:val="2"/>
                <w:sz w:val="24"/>
                <w:szCs w:val="24"/>
                <w:lang w:val="en-US" w:eastAsia="zh-CN" w:bidi="ar-SA"/>
              </w:rPr>
              <w:t>公路项目施工安全风险评估业绩</w:t>
            </w:r>
          </w:p>
        </w:tc>
        <w:tc>
          <w:tcPr>
            <w:tcW w:w="624" w:type="dxa"/>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分</w:t>
            </w:r>
          </w:p>
        </w:tc>
        <w:tc>
          <w:tcPr>
            <w:tcW w:w="4273" w:type="dxa"/>
            <w:vAlign w:val="center"/>
          </w:tcPr>
          <w:p>
            <w:pPr>
              <w:pStyle w:val="23"/>
              <w:kinsoku w:val="0"/>
              <w:overflowPunct w:val="0"/>
              <w:spacing w:line="32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比选申请</w:t>
            </w:r>
            <w:r>
              <w:rPr>
                <w:rFonts w:hint="eastAsia" w:ascii="宋体" w:hAnsi="宋体" w:eastAsia="宋体" w:cs="宋体"/>
                <w:color w:val="auto"/>
                <w:kern w:val="2"/>
                <w:sz w:val="24"/>
                <w:szCs w:val="24"/>
                <w:lang w:val="en-US" w:eastAsia="zh-CN" w:bidi="ar-SA"/>
              </w:rPr>
              <w:t>人满足“</w:t>
            </w:r>
            <w:r>
              <w:rPr>
                <w:rFonts w:hint="eastAsia" w:ascii="宋体" w:hAnsi="宋体" w:cs="宋体"/>
                <w:color w:val="auto"/>
                <w:kern w:val="2"/>
                <w:sz w:val="24"/>
                <w:szCs w:val="24"/>
                <w:lang w:val="en-US" w:eastAsia="zh-CN" w:bidi="ar-SA"/>
              </w:rPr>
              <w:t>比选</w:t>
            </w:r>
            <w:r>
              <w:rPr>
                <w:rFonts w:hint="eastAsia" w:ascii="宋体" w:hAnsi="宋体" w:eastAsia="宋体" w:cs="宋体"/>
                <w:color w:val="auto"/>
                <w:kern w:val="2"/>
                <w:sz w:val="24"/>
                <w:szCs w:val="24"/>
                <w:lang w:val="en-US" w:eastAsia="zh-CN" w:bidi="ar-SA"/>
              </w:rPr>
              <w:t>公告”中业绩资格要求得</w:t>
            </w:r>
            <w:r>
              <w:rPr>
                <w:rFonts w:hint="eastAsia" w:ascii="宋体" w:hAnsi="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分。在此基础上：</w:t>
            </w:r>
          </w:p>
          <w:p>
            <w:pPr>
              <w:pStyle w:val="23"/>
              <w:kinsoku w:val="0"/>
              <w:overflowPunct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比选申请</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每</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rPr>
              <w:t>一个近</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年（20</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1月</w:t>
            </w:r>
            <w:r>
              <w:rPr>
                <w:rFonts w:hint="eastAsia" w:ascii="宋体" w:hAnsi="宋体" w:eastAsia="宋体" w:cs="宋体"/>
                <w:color w:val="auto"/>
                <w:sz w:val="24"/>
                <w:highlight w:val="none"/>
              </w:rPr>
              <w:t>至今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以合同签订时间为准）</w:t>
            </w:r>
            <w:r>
              <w:rPr>
                <w:rFonts w:hint="eastAsia" w:ascii="宋体" w:hAnsi="宋体" w:cs="宋体"/>
                <w:color w:val="auto"/>
                <w:sz w:val="24"/>
                <w:highlight w:val="none"/>
                <w:lang w:val="en-US" w:eastAsia="zh-CN"/>
              </w:rPr>
              <w:t>国内新建</w:t>
            </w:r>
            <w:r>
              <w:rPr>
                <w:rFonts w:hint="eastAsia" w:ascii="宋体" w:hAnsi="宋体" w:eastAsia="宋体" w:cs="宋体"/>
                <w:color w:val="auto"/>
                <w:sz w:val="24"/>
                <w:highlight w:val="none"/>
              </w:rPr>
              <w:t>高速公路项目</w:t>
            </w:r>
            <w:r>
              <w:rPr>
                <w:rFonts w:hint="eastAsia" w:ascii="宋体" w:hAnsi="宋体" w:eastAsia="宋体" w:cs="宋体"/>
                <w:color w:val="auto"/>
                <w:kern w:val="2"/>
                <w:sz w:val="24"/>
                <w:szCs w:val="24"/>
                <w:highlight w:val="none"/>
                <w:lang w:val="en-US" w:bidi="ar-SA"/>
              </w:rPr>
              <w:t>施工安全总体风险评估业绩加</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bidi="ar-SA"/>
              </w:rPr>
              <w:t>分，最多得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bidi="ar-SA"/>
              </w:rPr>
              <w:t>分。</w:t>
            </w:r>
          </w:p>
          <w:p>
            <w:pPr>
              <w:pStyle w:val="23"/>
              <w:kinsoku w:val="0"/>
              <w:overflowPunct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比选申请</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每</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rPr>
              <w:t>一个近</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年（20</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1月</w:t>
            </w:r>
            <w:r>
              <w:rPr>
                <w:rFonts w:hint="eastAsia" w:ascii="宋体" w:hAnsi="宋体" w:eastAsia="宋体" w:cs="宋体"/>
                <w:color w:val="auto"/>
                <w:sz w:val="24"/>
                <w:highlight w:val="none"/>
              </w:rPr>
              <w:t>至今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以合同签订时间为准）总投资</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rPr>
              <w:t>亿以上</w:t>
            </w:r>
            <w:r>
              <w:rPr>
                <w:rFonts w:hint="eastAsia" w:ascii="宋体" w:hAnsi="宋体" w:cs="宋体"/>
                <w:color w:val="auto"/>
                <w:sz w:val="24"/>
                <w:highlight w:val="none"/>
                <w:lang w:val="en-US" w:eastAsia="zh-CN"/>
              </w:rPr>
              <w:t>且</w:t>
            </w:r>
            <w:r>
              <w:rPr>
                <w:rFonts w:hint="eastAsia" w:ascii="宋体" w:hAnsi="宋体" w:eastAsia="宋体" w:cs="宋体"/>
                <w:color w:val="auto"/>
                <w:sz w:val="24"/>
                <w:highlight w:val="none"/>
              </w:rPr>
              <w:t>总里程</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0公里</w:t>
            </w:r>
            <w:r>
              <w:rPr>
                <w:rFonts w:hint="eastAsia" w:ascii="宋体" w:hAnsi="宋体" w:eastAsia="宋体" w:cs="宋体"/>
                <w:color w:val="auto"/>
                <w:sz w:val="24"/>
                <w:highlight w:val="none"/>
                <w:lang w:val="en-US" w:eastAsia="zh-CN"/>
              </w:rPr>
              <w:t>以上</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改扩建建</w:t>
            </w:r>
            <w:r>
              <w:rPr>
                <w:rFonts w:hint="eastAsia" w:ascii="宋体" w:hAnsi="宋体" w:eastAsia="宋体" w:cs="宋体"/>
                <w:color w:val="auto"/>
                <w:sz w:val="24"/>
                <w:highlight w:val="none"/>
              </w:rPr>
              <w:t>高速公路项目</w:t>
            </w:r>
            <w:r>
              <w:rPr>
                <w:rFonts w:hint="eastAsia" w:ascii="宋体" w:hAnsi="宋体" w:eastAsia="宋体" w:cs="宋体"/>
                <w:color w:val="auto"/>
                <w:kern w:val="2"/>
                <w:sz w:val="24"/>
                <w:szCs w:val="24"/>
                <w:highlight w:val="none"/>
                <w:lang w:val="en-US" w:bidi="ar-SA"/>
              </w:rPr>
              <w:t>施工安全总体风险评估业绩加</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bidi="ar-SA"/>
              </w:rPr>
              <w:t>分，最多得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bidi="ar-SA"/>
              </w:rPr>
              <w:t>分。</w:t>
            </w:r>
          </w:p>
          <w:p>
            <w:pPr>
              <w:pStyle w:val="23"/>
              <w:kinsoku w:val="0"/>
              <w:overflowPunct w:val="0"/>
              <w:spacing w:line="320" w:lineRule="exact"/>
              <w:ind w:firstLine="480" w:firstLineChars="200"/>
              <w:rPr>
                <w:rFonts w:hint="eastAsia" w:ascii="宋体" w:hAnsi="宋体" w:eastAsia="宋体" w:cs="宋体"/>
                <w:color w:val="auto"/>
                <w:spacing w:val="-1"/>
                <w:w w:val="99"/>
                <w:sz w:val="24"/>
                <w:szCs w:val="24"/>
              </w:rPr>
            </w:pP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lang w:eastAsia="zh-CN"/>
              </w:rPr>
              <w:t>上述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业绩不能重复加分。</w:t>
            </w:r>
            <w:r>
              <w:rPr>
                <w:rFonts w:hint="eastAsia" w:ascii="宋体" w:hAnsi="宋体" w:eastAsia="宋体" w:cs="宋体"/>
                <w:color w:val="auto"/>
                <w:sz w:val="24"/>
                <w:highlight w:val="none"/>
              </w:rPr>
              <w:t>提供项目合同或中标通知书扫描复印件，如果合同或中标通知书不能证明其相关内容，可提供委托方出具的有效业绩证明材料。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b</w:t>
            </w:r>
          </w:p>
        </w:tc>
        <w:tc>
          <w:tcPr>
            <w:tcW w:w="1167" w:type="dxa"/>
            <w:gridSpan w:val="2"/>
            <w:vAlign w:val="center"/>
          </w:tcPr>
          <w:p>
            <w:pPr>
              <w:pStyle w:val="23"/>
              <w:kinsoku w:val="0"/>
              <w:overflowPunct w:val="0"/>
              <w:spacing w:line="320" w:lineRule="exact"/>
              <w:jc w:val="center"/>
              <w:rPr>
                <w:rFonts w:hint="eastAsia" w:ascii="宋体" w:hAnsi="宋体" w:eastAsia="宋体" w:cs="宋体"/>
                <w:spacing w:val="-1"/>
                <w:w w:val="99"/>
                <w:sz w:val="24"/>
                <w:szCs w:val="24"/>
              </w:rPr>
            </w:pPr>
            <w:r>
              <w:rPr>
                <w:rFonts w:hint="eastAsia" w:ascii="宋体" w:hAnsi="宋体" w:eastAsia="宋体" w:cs="宋体"/>
                <w:kern w:val="2"/>
                <w:sz w:val="24"/>
                <w:szCs w:val="24"/>
                <w:lang w:val="en-US" w:eastAsia="zh-CN" w:bidi="ar-SA"/>
              </w:rPr>
              <w:t>拟投入本比选项目的人员资格和能力</w:t>
            </w:r>
          </w:p>
        </w:tc>
        <w:tc>
          <w:tcPr>
            <w:tcW w:w="1104" w:type="dxa"/>
            <w:gridSpan w:val="2"/>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分</w:t>
            </w:r>
          </w:p>
        </w:tc>
        <w:tc>
          <w:tcPr>
            <w:tcW w:w="1176" w:type="dxa"/>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r>
              <w:rPr>
                <w:rFonts w:hint="eastAsia" w:ascii="宋体" w:hAnsi="宋体" w:eastAsia="宋体" w:cs="宋体"/>
                <w:color w:val="auto"/>
                <w:kern w:val="2"/>
                <w:sz w:val="24"/>
                <w:szCs w:val="24"/>
                <w:lang w:val="en-US" w:eastAsia="zh-CN" w:bidi="ar-SA"/>
              </w:rPr>
              <w:t>项目负责人及项目组</w:t>
            </w:r>
            <w:r>
              <w:rPr>
                <w:rFonts w:hint="eastAsia" w:ascii="宋体" w:hAnsi="宋体" w:cs="宋体"/>
                <w:color w:val="auto"/>
                <w:kern w:val="2"/>
                <w:sz w:val="24"/>
                <w:szCs w:val="24"/>
                <w:lang w:val="en-US" w:eastAsia="zh-CN" w:bidi="ar-SA"/>
              </w:rPr>
              <w:t>成</w:t>
            </w:r>
            <w:r>
              <w:rPr>
                <w:rFonts w:hint="eastAsia" w:ascii="宋体" w:hAnsi="宋体" w:eastAsia="宋体" w:cs="宋体"/>
                <w:color w:val="auto"/>
                <w:kern w:val="2"/>
                <w:sz w:val="24"/>
                <w:szCs w:val="24"/>
                <w:lang w:val="en-US" w:eastAsia="zh-CN" w:bidi="ar-SA"/>
              </w:rPr>
              <w:t>员任职资格与业绩</w:t>
            </w:r>
          </w:p>
        </w:tc>
        <w:tc>
          <w:tcPr>
            <w:tcW w:w="624"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分</w:t>
            </w:r>
          </w:p>
        </w:tc>
        <w:tc>
          <w:tcPr>
            <w:tcW w:w="4273" w:type="dxa"/>
            <w:vAlign w:val="center"/>
          </w:tcPr>
          <w:p>
            <w:pPr>
              <w:pStyle w:val="23"/>
              <w:kinsoku w:val="0"/>
              <w:overflowPunct w:val="0"/>
              <w:spacing w:line="32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比选申请</w:t>
            </w:r>
            <w:r>
              <w:rPr>
                <w:rFonts w:hint="eastAsia" w:ascii="宋体" w:hAnsi="宋体" w:eastAsia="宋体" w:cs="宋体"/>
                <w:color w:val="auto"/>
                <w:kern w:val="2"/>
                <w:sz w:val="24"/>
                <w:szCs w:val="24"/>
                <w:lang w:val="en-US" w:eastAsia="zh-CN" w:bidi="ar-SA"/>
              </w:rPr>
              <w:t>人满足“</w:t>
            </w:r>
            <w:r>
              <w:rPr>
                <w:rFonts w:hint="eastAsia" w:ascii="宋体" w:hAnsi="宋体" w:cs="宋体"/>
                <w:color w:val="auto"/>
                <w:kern w:val="2"/>
                <w:sz w:val="24"/>
                <w:szCs w:val="24"/>
                <w:lang w:val="en-US" w:eastAsia="zh-CN" w:bidi="ar-SA"/>
              </w:rPr>
              <w:t>比选</w:t>
            </w:r>
            <w:r>
              <w:rPr>
                <w:rFonts w:hint="eastAsia" w:ascii="宋体" w:hAnsi="宋体" w:eastAsia="宋体" w:cs="宋体"/>
                <w:color w:val="auto"/>
                <w:kern w:val="2"/>
                <w:sz w:val="24"/>
                <w:szCs w:val="24"/>
                <w:lang w:val="en-US" w:eastAsia="zh-CN" w:bidi="ar-SA"/>
              </w:rPr>
              <w:t>公告”中人员资格要求得</w:t>
            </w:r>
            <w:r>
              <w:rPr>
                <w:rFonts w:hint="eastAsia" w:ascii="宋体" w:hAnsi="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分。在此基础上：</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（1）项目负责人为正高级工程师职称加</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分；项目负责人</w:t>
            </w:r>
            <w:r>
              <w:rPr>
                <w:rFonts w:hint="eastAsia" w:ascii="宋体" w:hAnsi="宋体" w:eastAsia="宋体" w:cs="宋体"/>
                <w:color w:val="auto"/>
                <w:sz w:val="24"/>
                <w:highlight w:val="none"/>
              </w:rPr>
              <w:t>每</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rPr>
              <w:t>一个近</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年（20</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1月</w:t>
            </w:r>
            <w:r>
              <w:rPr>
                <w:rFonts w:hint="eastAsia" w:ascii="宋体" w:hAnsi="宋体" w:eastAsia="宋体" w:cs="宋体"/>
                <w:color w:val="auto"/>
                <w:sz w:val="24"/>
                <w:highlight w:val="none"/>
              </w:rPr>
              <w:t>至今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以合同签订时间为准）总投资</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rPr>
              <w:t>亿以上</w:t>
            </w:r>
            <w:r>
              <w:rPr>
                <w:rFonts w:hint="eastAsia" w:ascii="宋体" w:hAnsi="宋体" w:cs="宋体"/>
                <w:color w:val="auto"/>
                <w:sz w:val="24"/>
                <w:highlight w:val="none"/>
                <w:lang w:val="en-US" w:eastAsia="zh-CN"/>
              </w:rPr>
              <w:t>且</w:t>
            </w:r>
            <w:r>
              <w:rPr>
                <w:rFonts w:hint="eastAsia" w:ascii="宋体" w:hAnsi="宋体" w:eastAsia="宋体" w:cs="宋体"/>
                <w:color w:val="auto"/>
                <w:sz w:val="24"/>
                <w:highlight w:val="none"/>
              </w:rPr>
              <w:t>总里程</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0公里</w:t>
            </w:r>
            <w:r>
              <w:rPr>
                <w:rFonts w:hint="eastAsia" w:ascii="宋体" w:hAnsi="宋体" w:eastAsia="宋体" w:cs="宋体"/>
                <w:color w:val="auto"/>
                <w:sz w:val="24"/>
                <w:highlight w:val="none"/>
                <w:lang w:val="en-US" w:eastAsia="zh-CN"/>
              </w:rPr>
              <w:t>以上</w:t>
            </w:r>
            <w:r>
              <w:rPr>
                <w:rFonts w:hint="eastAsia" w:ascii="宋体" w:hAnsi="宋体" w:eastAsia="宋体" w:cs="宋体"/>
                <w:color w:val="auto"/>
                <w:sz w:val="24"/>
                <w:highlight w:val="none"/>
              </w:rPr>
              <w:t>的高速公路项目</w:t>
            </w:r>
            <w:r>
              <w:rPr>
                <w:rFonts w:hint="eastAsia" w:ascii="宋体" w:hAnsi="宋体" w:eastAsia="宋体" w:cs="宋体"/>
                <w:color w:val="auto"/>
                <w:kern w:val="2"/>
                <w:sz w:val="24"/>
                <w:szCs w:val="24"/>
                <w:highlight w:val="none"/>
                <w:lang w:val="en-US" w:bidi="ar-SA"/>
              </w:rPr>
              <w:t>施工安全总体风险评估</w:t>
            </w:r>
            <w:r>
              <w:rPr>
                <w:rFonts w:hint="eastAsia" w:ascii="宋体" w:hAnsi="宋体" w:eastAsia="宋体" w:cs="宋体"/>
                <w:color w:val="auto"/>
                <w:kern w:val="2"/>
                <w:sz w:val="24"/>
                <w:szCs w:val="24"/>
                <w:lang w:val="en-US" w:eastAsia="zh-CN" w:bidi="ar-SA"/>
              </w:rPr>
              <w:t>项目负责人业绩加</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分，最多加</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分。此项最多得</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（2）项目组其他人员每有一个同时具备</w:t>
            </w:r>
            <w:r>
              <w:rPr>
                <w:rFonts w:hint="eastAsia" w:ascii="宋体" w:hAnsi="宋体" w:cs="宋体"/>
                <w:color w:val="auto"/>
                <w:kern w:val="2"/>
                <w:sz w:val="24"/>
                <w:szCs w:val="24"/>
                <w:lang w:val="en-US" w:eastAsia="zh-CN" w:bidi="ar-SA"/>
              </w:rPr>
              <w:t>高级工程师</w:t>
            </w:r>
            <w:r>
              <w:rPr>
                <w:rFonts w:hint="eastAsia" w:ascii="宋体" w:hAnsi="宋体" w:eastAsia="宋体" w:cs="宋体"/>
                <w:color w:val="auto"/>
                <w:kern w:val="2"/>
                <w:sz w:val="24"/>
                <w:szCs w:val="24"/>
                <w:lang w:val="en-US" w:eastAsia="zh-CN" w:bidi="ar-SA"/>
              </w:rPr>
              <w:t>职称和注册安全工程师执业资格证</w:t>
            </w:r>
            <w:r>
              <w:rPr>
                <w:rFonts w:hint="eastAsia" w:ascii="宋体" w:hAnsi="宋体" w:cs="宋体"/>
                <w:color w:val="auto"/>
                <w:kern w:val="2"/>
                <w:sz w:val="24"/>
                <w:szCs w:val="24"/>
                <w:lang w:val="en-US" w:eastAsia="zh-CN" w:bidi="ar-SA"/>
              </w:rPr>
              <w:t>（须注册在本单位）的</w:t>
            </w:r>
            <w:r>
              <w:rPr>
                <w:rFonts w:hint="eastAsia" w:ascii="宋体" w:hAnsi="宋体" w:eastAsia="宋体" w:cs="宋体"/>
                <w:color w:val="auto"/>
                <w:kern w:val="2"/>
                <w:sz w:val="24"/>
                <w:szCs w:val="24"/>
                <w:lang w:val="en-US" w:eastAsia="zh-CN" w:bidi="ar-SA"/>
              </w:rPr>
              <w:t>加</w:t>
            </w:r>
            <w:r>
              <w:rPr>
                <w:rFonts w:hint="eastAsia" w:ascii="宋体" w:hAnsi="宋体"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分，此项最多得</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分。</w:t>
            </w:r>
          </w:p>
          <w:p>
            <w:pPr>
              <w:pStyle w:val="23"/>
              <w:kinsoku w:val="0"/>
              <w:overflowPunct w:val="0"/>
              <w:spacing w:line="32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CN"/>
              </w:rPr>
              <w:t>注： 提供所有人员身份证、职称证、执业证（如有）等证件复印件以及</w:t>
            </w:r>
            <w:r>
              <w:rPr>
                <w:rFonts w:hint="eastAsia" w:ascii="宋体" w:hAnsi="宋体" w:eastAsia="宋体" w:cs="宋体"/>
                <w:b w:val="0"/>
                <w:bCs w:val="0"/>
                <w:color w:val="auto"/>
                <w:sz w:val="24"/>
                <w:szCs w:val="24"/>
                <w:u w:val="none"/>
                <w:lang w:val="en-US" w:eastAsia="zh-CN"/>
              </w:rPr>
              <w:t>投标截止日上月或上上月</w:t>
            </w:r>
            <w:r>
              <w:rPr>
                <w:rFonts w:hint="eastAsia" w:ascii="宋体" w:hAnsi="宋体" w:cs="宋体"/>
                <w:b w:val="0"/>
                <w:bCs w:val="0"/>
                <w:color w:val="auto"/>
                <w:sz w:val="24"/>
                <w:szCs w:val="24"/>
                <w:u w:val="none"/>
                <w:lang w:val="en-US" w:eastAsia="zh-CN"/>
              </w:rPr>
              <w:t>往</w:t>
            </w:r>
            <w:r>
              <w:rPr>
                <w:rFonts w:hint="eastAsia" w:ascii="宋体" w:hAnsi="宋体" w:eastAsia="宋体" w:cs="宋体"/>
                <w:b w:val="0"/>
                <w:bCs w:val="0"/>
                <w:color w:val="auto"/>
                <w:sz w:val="24"/>
                <w:szCs w:val="24"/>
                <w:u w:val="none"/>
                <w:lang w:val="en-US" w:eastAsia="zh-CN"/>
              </w:rPr>
              <w:t>前</w:t>
            </w:r>
            <w:r>
              <w:rPr>
                <w:rFonts w:hint="eastAsia" w:ascii="宋体" w:hAnsi="宋体" w:cs="宋体"/>
                <w:b w:val="0"/>
                <w:bCs w:val="0"/>
                <w:color w:val="auto"/>
                <w:sz w:val="24"/>
                <w:szCs w:val="24"/>
                <w:u w:val="none"/>
                <w:lang w:val="en-US" w:eastAsia="zh-CN"/>
              </w:rPr>
              <w:t>连续六个月</w:t>
            </w:r>
            <w:r>
              <w:rPr>
                <w:rFonts w:hint="eastAsia" w:ascii="宋体" w:hAnsi="宋体" w:eastAsia="宋体" w:cs="宋体"/>
                <w:b w:val="0"/>
                <w:bCs w:val="0"/>
                <w:color w:val="auto"/>
                <w:sz w:val="24"/>
                <w:szCs w:val="24"/>
                <w:u w:val="none"/>
                <w:lang w:val="en-US" w:eastAsia="zh-CN"/>
              </w:rPr>
              <w:t>在本单位</w:t>
            </w:r>
            <w:r>
              <w:rPr>
                <w:rFonts w:hint="eastAsia" w:ascii="宋体" w:hAnsi="宋体" w:cs="宋体"/>
                <w:b w:val="0"/>
                <w:bCs w:val="0"/>
                <w:color w:val="auto"/>
                <w:sz w:val="24"/>
                <w:szCs w:val="24"/>
                <w:u w:val="none"/>
                <w:lang w:val="en-US" w:eastAsia="zh-CN"/>
              </w:rPr>
              <w:t>缴纳的</w:t>
            </w:r>
            <w:r>
              <w:rPr>
                <w:rFonts w:hint="eastAsia" w:ascii="宋体" w:hAnsi="宋体" w:eastAsia="宋体" w:cs="宋体"/>
                <w:b w:val="0"/>
                <w:bCs w:val="0"/>
                <w:color w:val="auto"/>
                <w:sz w:val="24"/>
                <w:szCs w:val="24"/>
                <w:u w:val="none"/>
                <w:lang w:val="en-US" w:eastAsia="zh-CN"/>
              </w:rPr>
              <w:t>社保有效证明</w:t>
            </w:r>
            <w:r>
              <w:rPr>
                <w:rFonts w:hint="eastAsia" w:ascii="宋体" w:hAnsi="宋体" w:eastAsia="宋体" w:cs="宋体"/>
                <w:color w:val="auto"/>
                <w:kern w:val="0"/>
                <w:sz w:val="24"/>
                <w:szCs w:val="24"/>
                <w:lang w:eastAsia="zh-CN"/>
              </w:rPr>
              <w:t>。项目负责人还须提供个人业绩证明材料，业绩证明材料可为合同或中标通知书或委托方出具的有效证明材料。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restart"/>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w:t>
            </w:r>
          </w:p>
        </w:tc>
        <w:tc>
          <w:tcPr>
            <w:tcW w:w="1167" w:type="dxa"/>
            <w:gridSpan w:val="2"/>
            <w:vMerge w:val="restart"/>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技术方案</w:t>
            </w:r>
          </w:p>
        </w:tc>
        <w:tc>
          <w:tcPr>
            <w:tcW w:w="1104" w:type="dxa"/>
            <w:gridSpan w:val="2"/>
            <w:vMerge w:val="restart"/>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30分</w:t>
            </w:r>
          </w:p>
        </w:tc>
        <w:tc>
          <w:tcPr>
            <w:tcW w:w="1176"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对施工安全风险评估工作的理解和总体认识</w:t>
            </w:r>
          </w:p>
        </w:tc>
        <w:tc>
          <w:tcPr>
            <w:tcW w:w="624"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p>
        </w:tc>
        <w:tc>
          <w:tcPr>
            <w:tcW w:w="4273" w:type="dxa"/>
            <w:vAlign w:val="center"/>
          </w:tcPr>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对施工安全风险评估工作的理解和总体思路符合项目基本需求的得基础分</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分，总体思路具有科学性、先进性、合理性的可酌情加0-</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分，本项最高</w:t>
            </w:r>
            <w:r>
              <w:rPr>
                <w:rFonts w:hint="eastAsia" w:ascii="宋体" w:hAnsi="宋体" w:cs="宋体"/>
                <w:color w:val="auto"/>
                <w:kern w:val="2"/>
                <w:sz w:val="24"/>
                <w:szCs w:val="24"/>
                <w:lang w:val="en-US" w:eastAsia="zh-CN" w:bidi="ar-SA"/>
              </w:rPr>
              <w:t>得5</w:t>
            </w:r>
            <w:r>
              <w:rPr>
                <w:rFonts w:hint="eastAsia" w:ascii="宋体" w:hAnsi="宋体" w:eastAsia="宋体" w:cs="宋体"/>
                <w:color w:val="auto"/>
                <w:kern w:val="2"/>
                <w:sz w:val="24"/>
                <w:szCs w:val="24"/>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continue"/>
            <w:vAlign w:val="center"/>
          </w:tcPr>
          <w:p>
            <w:pPr>
              <w:pStyle w:val="23"/>
              <w:kinsoku w:val="0"/>
              <w:overflowPunct w:val="0"/>
              <w:spacing w:line="320" w:lineRule="exact"/>
              <w:jc w:val="center"/>
              <w:rPr>
                <w:rFonts w:hint="eastAsia" w:ascii="宋体" w:hAnsi="宋体" w:eastAsia="宋体" w:cs="宋体"/>
                <w:kern w:val="2"/>
                <w:sz w:val="24"/>
                <w:szCs w:val="24"/>
                <w:lang w:val="en-US" w:eastAsia="zh-CN" w:bidi="ar-SA"/>
              </w:rPr>
            </w:pPr>
          </w:p>
        </w:tc>
        <w:tc>
          <w:tcPr>
            <w:tcW w:w="1167" w:type="dxa"/>
            <w:gridSpan w:val="2"/>
            <w:vMerge w:val="continue"/>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p>
        </w:tc>
        <w:tc>
          <w:tcPr>
            <w:tcW w:w="1104" w:type="dxa"/>
            <w:gridSpan w:val="2"/>
            <w:vMerge w:val="continue"/>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p>
        </w:tc>
        <w:tc>
          <w:tcPr>
            <w:tcW w:w="1176"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对施工安全风险评估的重难点和关键技术问题的认识及其对策措施</w:t>
            </w:r>
          </w:p>
        </w:tc>
        <w:tc>
          <w:tcPr>
            <w:tcW w:w="624"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4273" w:type="dxa"/>
            <w:vAlign w:val="center"/>
          </w:tcPr>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对施工安全风险评估重难点的理解程度、对关键技术问题的把握基本满足项目需求的得基础分</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分，对重难点理解透彻、关键技术问题的认识准确，对策措施程序合理的可酌情加分0-</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分，本项最高</w:t>
            </w:r>
            <w:r>
              <w:rPr>
                <w:rFonts w:hint="eastAsia" w:ascii="宋体" w:hAnsi="宋体" w:cs="宋体"/>
                <w:color w:val="auto"/>
                <w:kern w:val="2"/>
                <w:sz w:val="24"/>
                <w:szCs w:val="24"/>
                <w:lang w:val="en-US" w:eastAsia="zh-CN" w:bidi="ar-SA"/>
              </w:rPr>
              <w:t>得</w:t>
            </w:r>
            <w:r>
              <w:rPr>
                <w:rFonts w:hint="eastAsia" w:ascii="宋体" w:hAnsi="宋体" w:eastAsia="宋体" w:cs="宋体"/>
                <w:color w:val="auto"/>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continue"/>
            <w:vAlign w:val="center"/>
          </w:tcPr>
          <w:p>
            <w:pPr>
              <w:pStyle w:val="23"/>
              <w:kinsoku w:val="0"/>
              <w:overflowPunct w:val="0"/>
              <w:spacing w:line="320" w:lineRule="exact"/>
              <w:jc w:val="center"/>
              <w:rPr>
                <w:rFonts w:hint="eastAsia" w:ascii="宋体" w:hAnsi="宋体" w:eastAsia="宋体" w:cs="宋体"/>
                <w:spacing w:val="-1"/>
                <w:w w:val="99"/>
                <w:sz w:val="24"/>
                <w:szCs w:val="24"/>
              </w:rPr>
            </w:pPr>
          </w:p>
        </w:tc>
        <w:tc>
          <w:tcPr>
            <w:tcW w:w="1167" w:type="dxa"/>
            <w:gridSpan w:val="2"/>
            <w:vMerge w:val="continue"/>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p>
        </w:tc>
        <w:tc>
          <w:tcPr>
            <w:tcW w:w="1104" w:type="dxa"/>
            <w:gridSpan w:val="2"/>
            <w:vMerge w:val="continue"/>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p>
        </w:tc>
        <w:tc>
          <w:tcPr>
            <w:tcW w:w="1176"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质量、进度保证措施及组织管理机构</w:t>
            </w:r>
          </w:p>
        </w:tc>
        <w:tc>
          <w:tcPr>
            <w:tcW w:w="624"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w:t>
            </w:r>
          </w:p>
        </w:tc>
        <w:tc>
          <w:tcPr>
            <w:tcW w:w="4273" w:type="dxa"/>
            <w:vAlign w:val="center"/>
          </w:tcPr>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安全评估的质量、进度保证措施仅能满足项目基本需求的得</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分，对本项目有针对性且切实可行的可酌情加0-2分，本项最高</w:t>
            </w:r>
            <w:r>
              <w:rPr>
                <w:rFonts w:hint="eastAsia" w:ascii="宋体" w:hAnsi="宋体" w:cs="宋体"/>
                <w:color w:val="auto"/>
                <w:kern w:val="2"/>
                <w:sz w:val="24"/>
                <w:szCs w:val="24"/>
                <w:lang w:val="en-US" w:eastAsia="zh-CN" w:bidi="ar-SA"/>
              </w:rPr>
              <w:t>得8</w:t>
            </w:r>
            <w:r>
              <w:rPr>
                <w:rFonts w:hint="eastAsia" w:ascii="宋体" w:hAnsi="宋体" w:eastAsia="宋体" w:cs="宋体"/>
                <w:color w:val="auto"/>
                <w:kern w:val="2"/>
                <w:sz w:val="24"/>
                <w:szCs w:val="24"/>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continue"/>
            <w:vAlign w:val="center"/>
          </w:tcPr>
          <w:p>
            <w:pPr>
              <w:pStyle w:val="23"/>
              <w:kinsoku w:val="0"/>
              <w:overflowPunct w:val="0"/>
              <w:spacing w:line="320" w:lineRule="exact"/>
              <w:jc w:val="center"/>
              <w:rPr>
                <w:rFonts w:hint="eastAsia" w:ascii="宋体" w:hAnsi="宋体" w:eastAsia="宋体" w:cs="宋体"/>
                <w:spacing w:val="-1"/>
                <w:w w:val="99"/>
                <w:sz w:val="24"/>
                <w:szCs w:val="24"/>
              </w:rPr>
            </w:pPr>
          </w:p>
        </w:tc>
        <w:tc>
          <w:tcPr>
            <w:tcW w:w="1167" w:type="dxa"/>
            <w:gridSpan w:val="2"/>
            <w:vMerge w:val="continue"/>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p>
        </w:tc>
        <w:tc>
          <w:tcPr>
            <w:tcW w:w="1104" w:type="dxa"/>
            <w:gridSpan w:val="2"/>
            <w:vMerge w:val="continue"/>
            <w:vAlign w:val="center"/>
          </w:tcPr>
          <w:p>
            <w:pPr>
              <w:pStyle w:val="23"/>
              <w:kinsoku w:val="0"/>
              <w:overflowPunct w:val="0"/>
              <w:spacing w:line="320" w:lineRule="exact"/>
              <w:jc w:val="center"/>
              <w:rPr>
                <w:rFonts w:hint="eastAsia" w:ascii="宋体" w:hAnsi="宋体" w:eastAsia="宋体" w:cs="宋体"/>
                <w:color w:val="auto"/>
                <w:spacing w:val="-1"/>
                <w:w w:val="99"/>
                <w:sz w:val="24"/>
                <w:szCs w:val="24"/>
              </w:rPr>
            </w:pPr>
          </w:p>
        </w:tc>
        <w:tc>
          <w:tcPr>
            <w:tcW w:w="1176"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后续服务承诺、安排及保证措施</w:t>
            </w:r>
          </w:p>
        </w:tc>
        <w:tc>
          <w:tcPr>
            <w:tcW w:w="624"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p>
        </w:tc>
        <w:tc>
          <w:tcPr>
            <w:tcW w:w="4273" w:type="dxa"/>
            <w:vAlign w:val="center"/>
          </w:tcPr>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有后续服务的安排及保证措施的得基础分</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分，后续服务安排得当、服务承诺符合招标人需求的可酌情加0-2分，本项最高</w:t>
            </w:r>
            <w:r>
              <w:rPr>
                <w:rFonts w:hint="eastAsia" w:ascii="宋体" w:hAnsi="宋体" w:cs="宋体"/>
                <w:color w:val="auto"/>
                <w:kern w:val="2"/>
                <w:sz w:val="24"/>
                <w:szCs w:val="24"/>
                <w:lang w:val="en-US" w:eastAsia="zh-CN" w:bidi="ar-SA"/>
              </w:rPr>
              <w:t>得7</w:t>
            </w:r>
            <w:r>
              <w:rPr>
                <w:rFonts w:hint="eastAsia" w:ascii="宋体" w:hAnsi="宋体" w:eastAsia="宋体" w:cs="宋体"/>
                <w:color w:val="auto"/>
                <w:kern w:val="2"/>
                <w:sz w:val="24"/>
                <w:szCs w:val="24"/>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Align w:val="center"/>
          </w:tcPr>
          <w:p>
            <w:pPr>
              <w:pStyle w:val="23"/>
              <w:kinsoku w:val="0"/>
              <w:overflowPunct w:val="0"/>
              <w:spacing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w:t>
            </w:r>
          </w:p>
        </w:tc>
        <w:tc>
          <w:tcPr>
            <w:tcW w:w="1167" w:type="dxa"/>
            <w:gridSpan w:val="2"/>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报价得分</w:t>
            </w:r>
          </w:p>
        </w:tc>
        <w:tc>
          <w:tcPr>
            <w:tcW w:w="1104" w:type="dxa"/>
            <w:gridSpan w:val="2"/>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1176"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p>
        </w:tc>
        <w:tc>
          <w:tcPr>
            <w:tcW w:w="624" w:type="dxa"/>
            <w:vAlign w:val="center"/>
          </w:tcPr>
          <w:p>
            <w:pPr>
              <w:pStyle w:val="23"/>
              <w:kinsoku w:val="0"/>
              <w:overflowPunct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4273" w:type="dxa"/>
            <w:vAlign w:val="center"/>
          </w:tcPr>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报价得分</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①比选申请价=基准价时，比选</w:t>
            </w:r>
            <w:r>
              <w:rPr>
                <w:rFonts w:hint="eastAsia" w:ascii="宋体" w:hAnsi="宋体" w:cs="宋体"/>
                <w:color w:val="auto"/>
                <w:kern w:val="2"/>
                <w:sz w:val="24"/>
                <w:szCs w:val="24"/>
                <w:lang w:val="en-US" w:eastAsia="zh-CN" w:bidi="ar-SA"/>
              </w:rPr>
              <w:t>报价</w:t>
            </w:r>
            <w:r>
              <w:rPr>
                <w:rFonts w:hint="eastAsia" w:ascii="宋体" w:hAnsi="宋体" w:eastAsia="宋体" w:cs="宋体"/>
                <w:color w:val="auto"/>
                <w:kern w:val="2"/>
                <w:sz w:val="24"/>
                <w:szCs w:val="24"/>
                <w:lang w:val="en-US" w:eastAsia="zh-CN" w:bidi="ar-SA"/>
              </w:rPr>
              <w:t>得分值</w:t>
            </w:r>
            <w:r>
              <w:rPr>
                <w:rFonts w:hint="eastAsia" w:ascii="宋体" w:hAnsi="宋体" w:cs="宋体"/>
                <w:color w:val="auto"/>
                <w:kern w:val="2"/>
                <w:sz w:val="24"/>
                <w:szCs w:val="24"/>
                <w:lang w:val="en-US" w:eastAsia="zh-CN" w:bidi="ar-SA"/>
              </w:rPr>
              <w:t>d</w:t>
            </w:r>
            <w:r>
              <w:rPr>
                <w:rFonts w:hint="eastAsia" w:ascii="宋体" w:hAnsi="宋体" w:eastAsia="宋体" w:cs="宋体"/>
                <w:color w:val="auto"/>
                <w:kern w:val="2"/>
                <w:sz w:val="24"/>
                <w:szCs w:val="24"/>
                <w:lang w:val="en-US" w:eastAsia="zh-CN" w:bidi="ar-SA"/>
              </w:rPr>
              <w:t>为满1</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分。</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②比选申请价＞基准价：</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比选</w:t>
            </w:r>
            <w:r>
              <w:rPr>
                <w:rFonts w:hint="eastAsia" w:ascii="宋体" w:hAnsi="宋体" w:cs="宋体"/>
                <w:color w:val="auto"/>
                <w:kern w:val="2"/>
                <w:sz w:val="24"/>
                <w:szCs w:val="24"/>
                <w:lang w:val="en-US" w:eastAsia="zh-CN" w:bidi="ar-SA"/>
              </w:rPr>
              <w:t>报价</w:t>
            </w:r>
            <w:r>
              <w:rPr>
                <w:rFonts w:hint="eastAsia" w:ascii="宋体" w:hAnsi="宋体" w:eastAsia="宋体" w:cs="宋体"/>
                <w:color w:val="auto"/>
                <w:kern w:val="2"/>
                <w:sz w:val="24"/>
                <w:szCs w:val="24"/>
                <w:lang w:val="en-US" w:eastAsia="zh-CN" w:bidi="ar-SA"/>
              </w:rPr>
              <w:t>得分</w:t>
            </w:r>
            <w:r>
              <w:rPr>
                <w:rFonts w:hint="eastAsia" w:ascii="宋体" w:hAnsi="宋体" w:cs="宋体"/>
                <w:color w:val="auto"/>
                <w:kern w:val="2"/>
                <w:sz w:val="24"/>
                <w:szCs w:val="24"/>
                <w:lang w:val="en-US" w:eastAsia="zh-CN" w:bidi="ar-SA"/>
              </w:rPr>
              <w:t>d</w:t>
            </w:r>
            <w:r>
              <w:rPr>
                <w:rFonts w:hint="eastAsia" w:ascii="宋体" w:hAnsi="宋体" w:eastAsia="宋体" w:cs="宋体"/>
                <w:color w:val="auto"/>
                <w:kern w:val="2"/>
                <w:sz w:val="24"/>
                <w:szCs w:val="24"/>
                <w:lang w:val="en-US" w:eastAsia="zh-CN" w:bidi="ar-SA"/>
              </w:rPr>
              <w:t>=10-偏差率×100×E，E取0.2</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③当比选申请价＜基准价：</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比选</w:t>
            </w:r>
            <w:r>
              <w:rPr>
                <w:rFonts w:hint="eastAsia" w:ascii="宋体" w:hAnsi="宋体" w:cs="宋体"/>
                <w:color w:val="auto"/>
                <w:kern w:val="2"/>
                <w:sz w:val="24"/>
                <w:szCs w:val="24"/>
                <w:lang w:val="en-US" w:eastAsia="zh-CN" w:bidi="ar-SA"/>
              </w:rPr>
              <w:t>报价</w:t>
            </w:r>
            <w:r>
              <w:rPr>
                <w:rFonts w:hint="eastAsia" w:ascii="宋体" w:hAnsi="宋体" w:eastAsia="宋体" w:cs="宋体"/>
                <w:color w:val="auto"/>
                <w:kern w:val="2"/>
                <w:sz w:val="24"/>
                <w:szCs w:val="24"/>
                <w:lang w:val="en-US" w:eastAsia="zh-CN" w:bidi="ar-SA"/>
              </w:rPr>
              <w:t>得分</w:t>
            </w:r>
            <w:r>
              <w:rPr>
                <w:rFonts w:hint="eastAsia" w:ascii="宋体" w:hAnsi="宋体" w:cs="宋体"/>
                <w:color w:val="auto"/>
                <w:kern w:val="2"/>
                <w:sz w:val="24"/>
                <w:szCs w:val="24"/>
                <w:lang w:val="en-US" w:eastAsia="zh-CN" w:bidi="ar-SA"/>
              </w:rPr>
              <w:t>d</w:t>
            </w:r>
            <w:r>
              <w:rPr>
                <w:rFonts w:hint="eastAsia" w:ascii="宋体" w:hAnsi="宋体" w:eastAsia="宋体" w:cs="宋体"/>
                <w:color w:val="auto"/>
                <w:kern w:val="2"/>
                <w:sz w:val="24"/>
                <w:szCs w:val="24"/>
                <w:lang w:val="en-US" w:eastAsia="zh-CN" w:bidi="ar-SA"/>
              </w:rPr>
              <w:t>=10-偏差率×100×E，E取0.1</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上述②、③项最多减至零分为止</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1.将通过所有比选申请人报价的平均值作为基准价；</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2.比选申请价=报价函报价</w:t>
            </w:r>
          </w:p>
          <w:p>
            <w:pPr>
              <w:pStyle w:val="23"/>
              <w:kinsoku w:val="0"/>
              <w:overflowPunct w:val="0"/>
              <w:spacing w:line="32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3.偏差率=100%×(比选申请价一比选基准价)/比选基准价，偏差率保留两位小数，第三位四舍五入。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1519" w:type="dxa"/>
            <w:gridSpan w:val="3"/>
            <w:vAlign w:val="center"/>
          </w:tcPr>
          <w:p>
            <w:pPr>
              <w:pStyle w:val="23"/>
              <w:kinsoku w:val="0"/>
              <w:overflowPunct w:val="0"/>
              <w:spacing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比选申请人综合得分</w:t>
            </w:r>
          </w:p>
        </w:tc>
        <w:tc>
          <w:tcPr>
            <w:tcW w:w="7177" w:type="dxa"/>
            <w:gridSpan w:val="5"/>
            <w:vAlign w:val="center"/>
          </w:tcPr>
          <w:p>
            <w:pPr>
              <w:pStyle w:val="23"/>
              <w:kinsoku w:val="0"/>
              <w:overflowPunct w:val="0"/>
              <w:spacing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＝a+b+c+d</w:t>
            </w:r>
          </w:p>
        </w:tc>
      </w:tr>
    </w:tbl>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p>
    <w:p>
      <w:pPr>
        <w:rPr>
          <w:rFonts w:hint="eastAsia" w:ascii="宋体" w:hAnsi="宋体" w:eastAsia="宋体" w:cs="宋体"/>
          <w:b/>
          <w:bCs/>
          <w:sz w:val="24"/>
          <w:highlight w:val="none"/>
          <w:lang w:eastAsia="zh-CN"/>
        </w:rPr>
      </w:pPr>
      <w:bookmarkStart w:id="13" w:name="_Toc300835021"/>
      <w:r>
        <w:rPr>
          <w:rFonts w:hint="eastAsia" w:ascii="宋体" w:hAnsi="宋体" w:eastAsia="宋体" w:cs="宋体"/>
          <w:b/>
          <w:bCs/>
          <w:sz w:val="24"/>
          <w:highlight w:val="none"/>
          <w:lang w:eastAsia="zh-CN"/>
        </w:rPr>
        <w:br w:type="page"/>
      </w:r>
    </w:p>
    <w:p>
      <w:pPr>
        <w:spacing w:line="360" w:lineRule="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一、</w:t>
      </w:r>
      <w:bookmarkEnd w:id="13"/>
      <w:r>
        <w:rPr>
          <w:rFonts w:hint="eastAsia" w:ascii="宋体" w:hAnsi="宋体" w:eastAsia="宋体" w:cs="宋体"/>
          <w:b/>
          <w:bCs/>
          <w:sz w:val="24"/>
          <w:highlight w:val="none"/>
          <w:lang w:eastAsia="zh-CN"/>
        </w:rPr>
        <w:t>评审办法</w:t>
      </w:r>
    </w:p>
    <w:p>
      <w:pPr>
        <w:spacing w:line="360" w:lineRule="auto"/>
        <w:rPr>
          <w:rFonts w:hint="eastAsia" w:ascii="宋体" w:hAnsi="宋体" w:eastAsia="宋体" w:cs="宋体"/>
          <w:color w:val="auto"/>
          <w:sz w:val="24"/>
          <w:highlight w:val="none"/>
        </w:rPr>
      </w:pPr>
      <w:r>
        <w:rPr>
          <w:rFonts w:hint="eastAsia" w:ascii="宋体" w:hAnsi="宋体" w:eastAsia="宋体" w:cs="宋体"/>
          <w:sz w:val="24"/>
          <w:highlight w:val="none"/>
        </w:rPr>
        <w:t xml:space="preserve">   </w:t>
      </w:r>
      <w:r>
        <w:rPr>
          <w:rFonts w:hint="eastAsia" w:ascii="宋体" w:hAnsi="宋体" w:eastAsia="宋体" w:cs="宋体"/>
          <w:color w:val="FF0000"/>
          <w:sz w:val="24"/>
          <w:highlight w:val="none"/>
        </w:rPr>
        <w:t xml:space="preserve"> </w:t>
      </w:r>
      <w:r>
        <w:rPr>
          <w:rFonts w:hint="eastAsia" w:ascii="宋体" w:hAnsi="宋体" w:eastAsia="宋体" w:cs="宋体"/>
          <w:color w:val="auto"/>
          <w:sz w:val="24"/>
          <w:highlight w:val="none"/>
        </w:rPr>
        <w:t>本次比选</w:t>
      </w:r>
      <w:r>
        <w:rPr>
          <w:rFonts w:hint="eastAsia" w:ascii="宋体" w:hAnsi="宋体" w:eastAsia="宋体" w:cs="宋体"/>
          <w:color w:val="auto"/>
          <w:sz w:val="24"/>
          <w:highlight w:val="none"/>
          <w:lang w:eastAsia="zh-CN"/>
        </w:rPr>
        <w:t>评审办法</w:t>
      </w:r>
      <w:r>
        <w:rPr>
          <w:rFonts w:hint="eastAsia" w:ascii="宋体" w:hAnsi="宋体" w:eastAsia="宋体" w:cs="宋体"/>
          <w:color w:val="auto"/>
          <w:sz w:val="24"/>
          <w:highlight w:val="none"/>
        </w:rPr>
        <w:t>采用</w:t>
      </w:r>
      <w:r>
        <w:rPr>
          <w:rFonts w:hint="eastAsia" w:ascii="宋体" w:hAnsi="宋体" w:eastAsia="宋体" w:cs="宋体"/>
          <w:color w:val="auto"/>
          <w:sz w:val="24"/>
          <w:highlight w:val="none"/>
          <w:lang w:eastAsia="zh-CN"/>
        </w:rPr>
        <w:t>综合评分法</w:t>
      </w:r>
      <w:r>
        <w:rPr>
          <w:rFonts w:hint="eastAsia" w:ascii="宋体" w:hAnsi="宋体" w:eastAsia="宋体" w:cs="宋体"/>
          <w:color w:val="auto"/>
          <w:sz w:val="24"/>
          <w:highlight w:val="none"/>
        </w:rPr>
        <w:t>。评审委员会对满足比选文件实质要求的</w:t>
      </w:r>
      <w:r>
        <w:rPr>
          <w:rFonts w:hint="eastAsia" w:ascii="宋体" w:hAnsi="宋体" w:eastAsia="宋体" w:cs="宋体"/>
          <w:color w:val="auto"/>
          <w:sz w:val="24"/>
          <w:highlight w:val="none"/>
          <w:lang w:eastAsia="zh-CN"/>
        </w:rPr>
        <w:t>比选申请</w:t>
      </w:r>
      <w:r>
        <w:rPr>
          <w:rFonts w:hint="eastAsia" w:ascii="宋体" w:hAnsi="宋体" w:eastAsia="宋体" w:cs="宋体"/>
          <w:color w:val="auto"/>
          <w:sz w:val="24"/>
          <w:highlight w:val="none"/>
        </w:rPr>
        <w:t>文件，按照经评审的</w:t>
      </w:r>
      <w:r>
        <w:rPr>
          <w:rFonts w:hint="eastAsia" w:ascii="宋体" w:hAnsi="宋体" w:eastAsia="宋体" w:cs="宋体"/>
          <w:color w:val="auto"/>
          <w:sz w:val="24"/>
          <w:highlight w:val="none"/>
          <w:lang w:eastAsia="zh-CN"/>
        </w:rPr>
        <w:t>综合得分</w:t>
      </w:r>
      <w:r>
        <w:rPr>
          <w:rFonts w:hint="eastAsia" w:ascii="宋体" w:hAnsi="宋体" w:eastAsia="宋体" w:cs="宋体"/>
          <w:color w:val="auto"/>
          <w:sz w:val="24"/>
          <w:highlight w:val="none"/>
        </w:rPr>
        <w:t>由高到低的顺序推荐比选侯选人，经评审的综合得分相等时，</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lang w:eastAsia="zh-CN"/>
        </w:rPr>
        <w:t>得分高的优先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lang w:eastAsia="zh-CN"/>
        </w:rPr>
        <w:t>得分</w:t>
      </w:r>
      <w:r>
        <w:rPr>
          <w:rFonts w:hint="eastAsia" w:ascii="宋体" w:hAnsi="宋体" w:eastAsia="宋体" w:cs="宋体"/>
          <w:color w:val="auto"/>
          <w:sz w:val="24"/>
          <w:highlight w:val="none"/>
        </w:rPr>
        <w:t>也相等</w:t>
      </w:r>
      <w:r>
        <w:rPr>
          <w:rFonts w:hint="eastAsia" w:ascii="宋体" w:hAnsi="宋体" w:eastAsia="宋体" w:cs="宋体"/>
          <w:color w:val="auto"/>
          <w:sz w:val="24"/>
          <w:highlight w:val="none"/>
          <w:lang w:eastAsia="zh-CN"/>
        </w:rPr>
        <w:t>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lang w:eastAsia="zh-CN"/>
        </w:rPr>
        <w:t>得分高的优先；</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lang w:eastAsia="zh-CN"/>
        </w:rPr>
        <w:t>得分也相等时，</w:t>
      </w:r>
      <w:r>
        <w:rPr>
          <w:rFonts w:hint="eastAsia" w:ascii="宋体" w:hAnsi="宋体" w:eastAsia="宋体" w:cs="宋体"/>
          <w:color w:val="auto"/>
          <w:sz w:val="24"/>
          <w:highlight w:val="none"/>
        </w:rPr>
        <w:t>由比选人或者比选人授权的评审委员会自行确定。</w:t>
      </w:r>
    </w:p>
    <w:p>
      <w:pPr>
        <w:spacing w:line="360" w:lineRule="auto"/>
        <w:rPr>
          <w:rFonts w:hint="eastAsia" w:ascii="宋体" w:hAnsi="宋体" w:eastAsia="宋体" w:cs="宋体"/>
          <w:b/>
          <w:bCs/>
          <w:sz w:val="24"/>
          <w:highlight w:val="none"/>
        </w:rPr>
      </w:pPr>
      <w:bookmarkStart w:id="14" w:name="_Toc300835022"/>
      <w:r>
        <w:rPr>
          <w:rFonts w:hint="eastAsia" w:ascii="宋体" w:hAnsi="宋体" w:eastAsia="宋体" w:cs="宋体"/>
          <w:b/>
          <w:bCs/>
          <w:sz w:val="24"/>
          <w:highlight w:val="none"/>
          <w:lang w:eastAsia="zh-CN"/>
        </w:rPr>
        <w:t>二、</w:t>
      </w:r>
      <w:r>
        <w:rPr>
          <w:rFonts w:hint="eastAsia" w:ascii="宋体" w:hAnsi="宋体" w:eastAsia="宋体" w:cs="宋体"/>
          <w:b/>
          <w:bCs/>
          <w:sz w:val="24"/>
          <w:highlight w:val="none"/>
        </w:rPr>
        <w:t>评审标准</w:t>
      </w:r>
      <w:bookmarkEnd w:id="14"/>
    </w:p>
    <w:p>
      <w:pPr>
        <w:spacing w:line="360" w:lineRule="auto"/>
        <w:rPr>
          <w:rFonts w:hint="eastAsia" w:ascii="宋体" w:hAnsi="宋体" w:eastAsia="宋体" w:cs="宋体"/>
          <w:b/>
          <w:bCs/>
          <w:sz w:val="24"/>
          <w:highlight w:val="none"/>
        </w:rPr>
      </w:pPr>
      <w:bookmarkStart w:id="15" w:name="_Toc300835023"/>
      <w:r>
        <w:rPr>
          <w:rFonts w:hint="eastAsia" w:ascii="宋体" w:hAnsi="宋体" w:eastAsia="宋体" w:cs="宋体"/>
          <w:b/>
          <w:bCs/>
          <w:sz w:val="24"/>
          <w:highlight w:val="none"/>
        </w:rPr>
        <w:t>2.1 初步评审标准</w:t>
      </w:r>
      <w:bookmarkEnd w:id="15"/>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2.1.1 形式评审标准：见</w:t>
      </w:r>
      <w:r>
        <w:rPr>
          <w:rFonts w:hint="eastAsia" w:ascii="宋体" w:hAnsi="宋体" w:eastAsia="宋体" w:cs="宋体"/>
          <w:sz w:val="24"/>
          <w:highlight w:val="none"/>
          <w:lang w:eastAsia="zh-CN"/>
        </w:rPr>
        <w:t>评审</w:t>
      </w:r>
      <w:r>
        <w:rPr>
          <w:rFonts w:hint="eastAsia" w:ascii="宋体" w:hAnsi="宋体" w:eastAsia="宋体" w:cs="宋体"/>
          <w:sz w:val="24"/>
          <w:highlight w:val="none"/>
        </w:rPr>
        <w:t>办法前附表。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2.1.2 资格评审标准：见</w:t>
      </w:r>
      <w:r>
        <w:rPr>
          <w:rFonts w:hint="eastAsia" w:ascii="宋体" w:hAnsi="宋体" w:eastAsia="宋体" w:cs="宋体"/>
          <w:sz w:val="24"/>
          <w:highlight w:val="none"/>
          <w:lang w:eastAsia="zh-CN"/>
        </w:rPr>
        <w:t>评审</w:t>
      </w:r>
      <w:r>
        <w:rPr>
          <w:rFonts w:hint="eastAsia" w:ascii="宋体" w:hAnsi="宋体" w:eastAsia="宋体" w:cs="宋体"/>
          <w:sz w:val="24"/>
          <w:highlight w:val="none"/>
        </w:rPr>
        <w:t>办法前附表。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2.1.3 响应性评审标准：见</w:t>
      </w:r>
      <w:r>
        <w:rPr>
          <w:rFonts w:hint="eastAsia" w:ascii="宋体" w:hAnsi="宋体" w:eastAsia="宋体" w:cs="宋体"/>
          <w:sz w:val="24"/>
          <w:highlight w:val="none"/>
          <w:lang w:eastAsia="zh-CN"/>
        </w:rPr>
        <w:t>评审</w:t>
      </w:r>
      <w:r>
        <w:rPr>
          <w:rFonts w:hint="eastAsia" w:ascii="宋体" w:hAnsi="宋体" w:eastAsia="宋体" w:cs="宋体"/>
          <w:sz w:val="24"/>
          <w:highlight w:val="none"/>
        </w:rPr>
        <w:t>办法前附表。</w:t>
      </w:r>
    </w:p>
    <w:p>
      <w:pPr>
        <w:spacing w:line="360" w:lineRule="auto"/>
        <w:rPr>
          <w:rFonts w:hint="eastAsia" w:ascii="宋体" w:hAnsi="宋体" w:eastAsia="宋体" w:cs="宋体"/>
          <w:b/>
          <w:bCs/>
          <w:sz w:val="24"/>
          <w:highlight w:val="none"/>
        </w:rPr>
      </w:pPr>
      <w:bookmarkStart w:id="16" w:name="_Toc300835024"/>
      <w:r>
        <w:rPr>
          <w:rFonts w:hint="eastAsia" w:ascii="宋体" w:hAnsi="宋体" w:eastAsia="宋体" w:cs="宋体"/>
          <w:b/>
          <w:bCs/>
          <w:sz w:val="24"/>
          <w:highlight w:val="none"/>
        </w:rPr>
        <w:t>2.2 详细评审标准</w:t>
      </w:r>
      <w:bookmarkEnd w:id="16"/>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详细评审标准：见评审办法前附表。</w:t>
      </w:r>
    </w:p>
    <w:p>
      <w:pPr>
        <w:spacing w:line="360" w:lineRule="auto"/>
        <w:rPr>
          <w:rFonts w:hint="eastAsia" w:ascii="宋体" w:hAnsi="宋体" w:eastAsia="宋体" w:cs="宋体"/>
          <w:b/>
          <w:bCs/>
          <w:sz w:val="24"/>
          <w:highlight w:val="none"/>
        </w:rPr>
      </w:pPr>
      <w:bookmarkStart w:id="17" w:name="_Toc300835025"/>
      <w:r>
        <w:rPr>
          <w:rFonts w:hint="eastAsia" w:ascii="宋体" w:hAnsi="宋体" w:eastAsia="宋体" w:cs="宋体"/>
          <w:b/>
          <w:bCs/>
          <w:sz w:val="24"/>
          <w:highlight w:val="none"/>
          <w:lang w:eastAsia="zh-CN"/>
        </w:rPr>
        <w:t>三、</w:t>
      </w:r>
      <w:r>
        <w:rPr>
          <w:rFonts w:hint="eastAsia" w:ascii="宋体" w:hAnsi="宋体" w:eastAsia="宋体" w:cs="宋体"/>
          <w:b/>
          <w:bCs/>
          <w:sz w:val="24"/>
          <w:highlight w:val="none"/>
        </w:rPr>
        <w:t xml:space="preserve"> </w:t>
      </w:r>
      <w:r>
        <w:rPr>
          <w:rFonts w:hint="eastAsia" w:ascii="宋体" w:hAnsi="宋体" w:eastAsia="宋体" w:cs="宋体"/>
          <w:b/>
          <w:bCs/>
          <w:sz w:val="24"/>
          <w:highlight w:val="none"/>
          <w:lang w:eastAsia="zh-CN"/>
        </w:rPr>
        <w:t>评审</w:t>
      </w:r>
      <w:r>
        <w:rPr>
          <w:rFonts w:hint="eastAsia" w:ascii="宋体" w:hAnsi="宋体" w:eastAsia="宋体" w:cs="宋体"/>
          <w:b/>
          <w:bCs/>
          <w:sz w:val="24"/>
          <w:highlight w:val="none"/>
        </w:rPr>
        <w:t>程序</w:t>
      </w:r>
      <w:bookmarkEnd w:id="17"/>
    </w:p>
    <w:p>
      <w:pPr>
        <w:spacing w:line="360" w:lineRule="auto"/>
        <w:rPr>
          <w:rFonts w:hint="eastAsia" w:ascii="宋体" w:hAnsi="宋体" w:eastAsia="宋体" w:cs="宋体"/>
          <w:b/>
          <w:bCs/>
          <w:sz w:val="24"/>
          <w:highlight w:val="none"/>
        </w:rPr>
      </w:pPr>
      <w:bookmarkStart w:id="18" w:name="_Toc300835026"/>
      <w:r>
        <w:rPr>
          <w:rFonts w:hint="eastAsia" w:ascii="宋体" w:hAnsi="宋体" w:eastAsia="宋体" w:cs="宋体"/>
          <w:b/>
          <w:bCs/>
          <w:sz w:val="24"/>
          <w:highlight w:val="none"/>
        </w:rPr>
        <w:t>3.1 初步评审</w:t>
      </w:r>
      <w:bookmarkEnd w:id="18"/>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3.1.1 评审委员会依据本章第2.1款规定的标准对</w:t>
      </w:r>
      <w:r>
        <w:rPr>
          <w:rFonts w:hint="eastAsia" w:ascii="宋体" w:hAnsi="宋体" w:eastAsia="宋体" w:cs="宋体"/>
          <w:sz w:val="24"/>
          <w:highlight w:val="none"/>
          <w:lang w:eastAsia="zh-CN"/>
        </w:rPr>
        <w:t>比选申请文件</w:t>
      </w:r>
      <w:r>
        <w:rPr>
          <w:rFonts w:hint="eastAsia" w:ascii="宋体" w:hAnsi="宋体" w:eastAsia="宋体" w:cs="宋体"/>
          <w:sz w:val="24"/>
          <w:highlight w:val="none"/>
        </w:rPr>
        <w:t>进行初步评审。有一项不符合标准的，评审委员会应当否决其</w:t>
      </w:r>
      <w:r>
        <w:rPr>
          <w:rFonts w:hint="eastAsia" w:ascii="宋体" w:hAnsi="宋体" w:eastAsia="宋体" w:cs="宋体"/>
          <w:sz w:val="24"/>
          <w:highlight w:val="none"/>
          <w:lang w:eastAsia="zh-CN"/>
        </w:rPr>
        <w:t>投标</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3.1.2 </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有以下情形之一的，评审委员会应当否决其</w:t>
      </w:r>
      <w:r>
        <w:rPr>
          <w:rFonts w:hint="eastAsia" w:ascii="宋体" w:hAnsi="宋体" w:eastAsia="宋体" w:cs="宋体"/>
          <w:sz w:val="24"/>
          <w:highlight w:val="none"/>
          <w:lang w:eastAsia="zh-CN"/>
        </w:rPr>
        <w:t>投标</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（1）串通</w:t>
      </w:r>
      <w:r>
        <w:rPr>
          <w:rFonts w:hint="eastAsia" w:ascii="宋体" w:hAnsi="宋体" w:eastAsia="宋体" w:cs="宋体"/>
          <w:sz w:val="24"/>
          <w:highlight w:val="none"/>
          <w:lang w:eastAsia="zh-CN"/>
        </w:rPr>
        <w:t>投标</w:t>
      </w:r>
      <w:r>
        <w:rPr>
          <w:rFonts w:hint="eastAsia" w:ascii="宋体" w:hAnsi="宋体" w:eastAsia="宋体" w:cs="宋体"/>
          <w:sz w:val="24"/>
          <w:highlight w:val="none"/>
        </w:rPr>
        <w:t>或弄虚作假或有其他违法行为的；</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（2）不按评审委员会要求澄清、说明或补正的。</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3.1.3 </w:t>
      </w:r>
      <w:r>
        <w:rPr>
          <w:rFonts w:hint="eastAsia" w:ascii="宋体" w:hAnsi="宋体" w:eastAsia="宋体" w:cs="宋体"/>
          <w:sz w:val="24"/>
          <w:highlight w:val="none"/>
          <w:lang w:eastAsia="zh-CN"/>
        </w:rPr>
        <w:t>投标</w:t>
      </w:r>
      <w:r>
        <w:rPr>
          <w:rFonts w:hint="eastAsia" w:ascii="宋体" w:hAnsi="宋体" w:eastAsia="宋体" w:cs="宋体"/>
          <w:sz w:val="24"/>
          <w:highlight w:val="none"/>
        </w:rPr>
        <w:t>报价有算术错误的，评审委员会按以下原则对</w:t>
      </w:r>
      <w:r>
        <w:rPr>
          <w:rFonts w:hint="eastAsia" w:ascii="宋体" w:hAnsi="宋体" w:eastAsia="宋体" w:cs="宋体"/>
          <w:sz w:val="24"/>
          <w:highlight w:val="none"/>
          <w:lang w:eastAsia="zh-CN"/>
        </w:rPr>
        <w:t>投标</w:t>
      </w:r>
      <w:r>
        <w:rPr>
          <w:rFonts w:hint="eastAsia" w:ascii="宋体" w:hAnsi="宋体" w:eastAsia="宋体" w:cs="宋体"/>
          <w:sz w:val="24"/>
          <w:highlight w:val="none"/>
        </w:rPr>
        <w:t>报价进行修正，修正的价格经</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书面确认后具有约束力。</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不接受修正价格的，评审委员会应当否决其</w:t>
      </w:r>
      <w:r>
        <w:rPr>
          <w:rFonts w:hint="eastAsia" w:ascii="宋体" w:hAnsi="宋体" w:eastAsia="宋体" w:cs="宋体"/>
          <w:sz w:val="24"/>
          <w:highlight w:val="none"/>
          <w:lang w:eastAsia="zh-CN"/>
        </w:rPr>
        <w:t>投标</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w:t>
      </w:r>
      <w:r>
        <w:rPr>
          <w:rFonts w:hint="eastAsia" w:ascii="宋体" w:hAnsi="宋体" w:eastAsia="宋体" w:cs="宋体"/>
          <w:sz w:val="24"/>
          <w:highlight w:val="none"/>
          <w:lang w:eastAsia="zh-CN"/>
        </w:rPr>
        <w:t>比选申请文件</w:t>
      </w:r>
      <w:r>
        <w:rPr>
          <w:rFonts w:hint="eastAsia" w:ascii="宋体" w:hAnsi="宋体" w:eastAsia="宋体" w:cs="宋体"/>
          <w:sz w:val="24"/>
          <w:highlight w:val="none"/>
        </w:rPr>
        <w:t>中的大写金额与小写金额不一致的，以大写金额为准；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（2）总价金额与依据单价计算出的结果不一致的，以单价金额为准修正总价，但单价金额小数点有明显错误的除外。</w:t>
      </w:r>
    </w:p>
    <w:p>
      <w:pPr>
        <w:spacing w:line="360" w:lineRule="auto"/>
        <w:rPr>
          <w:rFonts w:hint="eastAsia" w:ascii="宋体" w:hAnsi="宋体" w:eastAsia="宋体" w:cs="宋体"/>
          <w:b/>
          <w:bCs/>
          <w:sz w:val="24"/>
          <w:highlight w:val="none"/>
        </w:rPr>
      </w:pPr>
      <w:bookmarkStart w:id="19" w:name="_Toc300835027"/>
      <w:r>
        <w:rPr>
          <w:rFonts w:hint="eastAsia" w:ascii="宋体" w:hAnsi="宋体" w:eastAsia="宋体" w:cs="宋体"/>
          <w:b/>
          <w:bCs/>
          <w:sz w:val="24"/>
          <w:highlight w:val="none"/>
        </w:rPr>
        <w:t>3.2 详细评审</w:t>
      </w:r>
      <w:bookmarkEnd w:id="19"/>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3.2.1 评审委员会按本章第2.2款规定进行评审。</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3.2.2 评审委员会发现</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的报价明显低于其他</w:t>
      </w:r>
      <w:r>
        <w:rPr>
          <w:rFonts w:hint="eastAsia" w:ascii="宋体" w:hAnsi="宋体" w:eastAsia="宋体" w:cs="宋体"/>
          <w:sz w:val="24"/>
          <w:highlight w:val="none"/>
          <w:lang w:eastAsia="zh-CN"/>
        </w:rPr>
        <w:t>投标</w:t>
      </w:r>
      <w:r>
        <w:rPr>
          <w:rFonts w:hint="eastAsia" w:ascii="宋体" w:hAnsi="宋体" w:eastAsia="宋体" w:cs="宋体"/>
          <w:sz w:val="24"/>
          <w:highlight w:val="none"/>
        </w:rPr>
        <w:t>报价，或者在设有标底时明显低于标底，使得其</w:t>
      </w:r>
      <w:r>
        <w:rPr>
          <w:rFonts w:hint="eastAsia" w:ascii="宋体" w:hAnsi="宋体" w:eastAsia="宋体" w:cs="宋体"/>
          <w:sz w:val="24"/>
          <w:highlight w:val="none"/>
          <w:lang w:eastAsia="zh-CN"/>
        </w:rPr>
        <w:t>投标</w:t>
      </w:r>
      <w:r>
        <w:rPr>
          <w:rFonts w:hint="eastAsia" w:ascii="宋体" w:hAnsi="宋体" w:eastAsia="宋体" w:cs="宋体"/>
          <w:sz w:val="24"/>
          <w:highlight w:val="none"/>
        </w:rPr>
        <w:t>报价可能低于其成本的，应当要求该</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作出书面说明并提供相应的证明材料。</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不能合理说明或者不能提供相应证明材料的，由评审委员会认定该</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以低于成本报价</w:t>
      </w:r>
      <w:r>
        <w:rPr>
          <w:rFonts w:hint="eastAsia" w:ascii="宋体" w:hAnsi="宋体" w:eastAsia="宋体" w:cs="宋体"/>
          <w:sz w:val="24"/>
          <w:highlight w:val="none"/>
          <w:lang w:eastAsia="zh-CN"/>
        </w:rPr>
        <w:t>投标</w:t>
      </w:r>
      <w:r>
        <w:rPr>
          <w:rFonts w:hint="eastAsia" w:ascii="宋体" w:hAnsi="宋体" w:eastAsia="宋体" w:cs="宋体"/>
          <w:sz w:val="24"/>
          <w:highlight w:val="none"/>
        </w:rPr>
        <w:t>，评审委员会应当否决其</w:t>
      </w:r>
      <w:r>
        <w:rPr>
          <w:rFonts w:hint="eastAsia" w:ascii="宋体" w:hAnsi="宋体" w:eastAsia="宋体" w:cs="宋体"/>
          <w:sz w:val="24"/>
          <w:highlight w:val="none"/>
          <w:lang w:eastAsia="zh-CN"/>
        </w:rPr>
        <w:t>投标</w:t>
      </w:r>
      <w:r>
        <w:rPr>
          <w:rFonts w:hint="eastAsia" w:ascii="宋体" w:hAnsi="宋体" w:eastAsia="宋体" w:cs="宋体"/>
          <w:sz w:val="24"/>
          <w:highlight w:val="none"/>
        </w:rPr>
        <w:t>。</w:t>
      </w:r>
    </w:p>
    <w:p>
      <w:pPr>
        <w:spacing w:line="360" w:lineRule="auto"/>
        <w:rPr>
          <w:rFonts w:hint="eastAsia" w:ascii="宋体" w:hAnsi="宋体" w:eastAsia="宋体" w:cs="宋体"/>
          <w:b/>
          <w:bCs/>
          <w:sz w:val="24"/>
          <w:highlight w:val="none"/>
        </w:rPr>
      </w:pPr>
      <w:bookmarkStart w:id="20" w:name="_Toc300835028"/>
      <w:r>
        <w:rPr>
          <w:rFonts w:hint="eastAsia" w:ascii="宋体" w:hAnsi="宋体" w:eastAsia="宋体" w:cs="宋体"/>
          <w:b/>
          <w:bCs/>
          <w:sz w:val="24"/>
          <w:highlight w:val="none"/>
        </w:rPr>
        <w:t xml:space="preserve">3.3 </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的澄清和补正</w:t>
      </w:r>
      <w:bookmarkEnd w:id="20"/>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3.3.1 在评审过程中，评审委员会可以书面形式要求</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对所提交的</w:t>
      </w:r>
      <w:r>
        <w:rPr>
          <w:rFonts w:hint="eastAsia" w:ascii="宋体" w:hAnsi="宋体" w:eastAsia="宋体" w:cs="宋体"/>
          <w:sz w:val="24"/>
          <w:highlight w:val="none"/>
          <w:lang w:eastAsia="zh-CN"/>
        </w:rPr>
        <w:t>比选申请文件</w:t>
      </w:r>
      <w:r>
        <w:rPr>
          <w:rFonts w:hint="eastAsia" w:ascii="宋体" w:hAnsi="宋体" w:eastAsia="宋体" w:cs="宋体"/>
          <w:sz w:val="24"/>
          <w:highlight w:val="none"/>
        </w:rPr>
        <w:t>中不明确的内容进行书面澄清或说明，或者对细微偏差进行补正。评审委员会不接受</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主动提出的澄清、说明或补正。</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3.3.2 澄清、说明和补正不得改变</w:t>
      </w:r>
      <w:r>
        <w:rPr>
          <w:rFonts w:hint="eastAsia" w:ascii="宋体" w:hAnsi="宋体" w:eastAsia="宋体" w:cs="宋体"/>
          <w:sz w:val="24"/>
          <w:highlight w:val="none"/>
          <w:lang w:eastAsia="zh-CN"/>
        </w:rPr>
        <w:t>比选申请文件</w:t>
      </w:r>
      <w:r>
        <w:rPr>
          <w:rFonts w:hint="eastAsia" w:ascii="宋体" w:hAnsi="宋体" w:eastAsia="宋体" w:cs="宋体"/>
          <w:sz w:val="24"/>
          <w:highlight w:val="none"/>
        </w:rPr>
        <w:t>的实质性内容。</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的书面澄清、说明和补正属于</w:t>
      </w:r>
      <w:r>
        <w:rPr>
          <w:rFonts w:hint="eastAsia" w:ascii="宋体" w:hAnsi="宋体" w:eastAsia="宋体" w:cs="宋体"/>
          <w:sz w:val="24"/>
          <w:highlight w:val="none"/>
          <w:lang w:eastAsia="zh-CN"/>
        </w:rPr>
        <w:t>比选申请文件</w:t>
      </w:r>
      <w:r>
        <w:rPr>
          <w:rFonts w:hint="eastAsia" w:ascii="宋体" w:hAnsi="宋体" w:eastAsia="宋体" w:cs="宋体"/>
          <w:sz w:val="24"/>
          <w:highlight w:val="none"/>
        </w:rPr>
        <w:t>的组成部分。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3.3.3 评审委员会对</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提交的澄清、说明或补正有疑问的，可以要求</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进一步澄清、说明或补正，直至满足评审委员会的要求。</w:t>
      </w:r>
    </w:p>
    <w:p>
      <w:pPr>
        <w:spacing w:line="360" w:lineRule="auto"/>
        <w:rPr>
          <w:rFonts w:hint="eastAsia" w:ascii="宋体" w:hAnsi="宋体" w:eastAsia="宋体" w:cs="宋体"/>
          <w:b/>
          <w:bCs/>
          <w:sz w:val="24"/>
          <w:highlight w:val="none"/>
        </w:rPr>
      </w:pPr>
      <w:bookmarkStart w:id="21" w:name="_Toc300835029"/>
      <w:r>
        <w:rPr>
          <w:rFonts w:hint="eastAsia" w:ascii="宋体" w:hAnsi="宋体" w:eastAsia="宋体" w:cs="宋体"/>
          <w:b/>
          <w:bCs/>
          <w:sz w:val="24"/>
          <w:highlight w:val="none"/>
        </w:rPr>
        <w:t>3.4 比选</w:t>
      </w:r>
      <w:r>
        <w:rPr>
          <w:rFonts w:hint="eastAsia" w:ascii="宋体" w:hAnsi="宋体" w:eastAsia="宋体" w:cs="宋体"/>
          <w:b/>
          <w:bCs/>
          <w:sz w:val="24"/>
          <w:highlight w:val="none"/>
          <w:lang w:eastAsia="zh-CN"/>
        </w:rPr>
        <w:t>评审</w:t>
      </w:r>
      <w:r>
        <w:rPr>
          <w:rFonts w:hint="eastAsia" w:ascii="宋体" w:hAnsi="宋体" w:eastAsia="宋体" w:cs="宋体"/>
          <w:b/>
          <w:bCs/>
          <w:sz w:val="24"/>
          <w:highlight w:val="none"/>
        </w:rPr>
        <w:t>结果</w:t>
      </w:r>
      <w:bookmarkEnd w:id="21"/>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3.4.1 除第二章“</w:t>
      </w:r>
      <w:r>
        <w:rPr>
          <w:rFonts w:hint="eastAsia" w:ascii="宋体" w:hAnsi="宋体" w:eastAsia="宋体" w:cs="宋体"/>
          <w:sz w:val="24"/>
          <w:highlight w:val="none"/>
          <w:lang w:eastAsia="zh-CN"/>
        </w:rPr>
        <w:t>比选</w:t>
      </w:r>
      <w:r>
        <w:rPr>
          <w:rFonts w:hint="eastAsia" w:ascii="宋体" w:hAnsi="宋体" w:eastAsia="宋体" w:cs="宋体"/>
          <w:sz w:val="24"/>
          <w:highlight w:val="none"/>
        </w:rPr>
        <w:t>须知”前附表授权直接确定中选人外，评审委员会按照经评审的</w:t>
      </w:r>
      <w:r>
        <w:rPr>
          <w:rFonts w:hint="eastAsia" w:ascii="宋体" w:hAnsi="宋体" w:eastAsia="宋体" w:cs="宋体"/>
          <w:sz w:val="24"/>
          <w:highlight w:val="none"/>
          <w:lang w:eastAsia="zh-CN"/>
        </w:rPr>
        <w:t>综合得分</w:t>
      </w:r>
      <w:r>
        <w:rPr>
          <w:rFonts w:hint="eastAsia" w:ascii="宋体" w:hAnsi="宋体" w:eastAsia="宋体" w:cs="宋体"/>
          <w:sz w:val="24"/>
          <w:highlight w:val="none"/>
        </w:rPr>
        <w:t>由高到低的顺序推荐比选侯选人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keepNext/>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val="0"/>
          <w:sz w:val="44"/>
          <w:szCs w:val="44"/>
          <w:lang w:val="en-US" w:eastAsia="zh-CN"/>
        </w:rPr>
      </w:pPr>
      <w:bookmarkStart w:id="22" w:name="_Toc26083"/>
      <w:r>
        <w:rPr>
          <w:rFonts w:hint="eastAsia" w:ascii="宋体" w:hAnsi="宋体" w:eastAsia="宋体" w:cs="宋体"/>
          <w:b/>
          <w:bCs w:val="0"/>
          <w:sz w:val="44"/>
          <w:szCs w:val="44"/>
          <w:lang w:eastAsia="zh-CN"/>
        </w:rPr>
        <w:t>第</w:t>
      </w:r>
      <w:r>
        <w:rPr>
          <w:rFonts w:hint="eastAsia" w:ascii="宋体" w:hAnsi="宋体" w:eastAsia="宋体" w:cs="宋体"/>
          <w:b/>
          <w:bCs w:val="0"/>
          <w:sz w:val="44"/>
          <w:szCs w:val="44"/>
          <w:lang w:val="en-US" w:eastAsia="zh-CN"/>
        </w:rPr>
        <w:t>四章 合同文件格式</w:t>
      </w:r>
      <w:bookmarkEnd w:id="22"/>
    </w:p>
    <w:p>
      <w:pPr>
        <w:rPr>
          <w:rFonts w:hint="eastAsia" w:ascii="宋体" w:hAnsi="宋体" w:eastAsia="宋体" w:cs="宋体"/>
          <w:sz w:val="28"/>
          <w:szCs w:val="28"/>
        </w:rPr>
      </w:pPr>
      <w:r>
        <w:rPr>
          <w:rFonts w:hint="eastAsia" w:ascii="宋体" w:hAnsi="宋体" w:eastAsia="宋体" w:cs="宋体"/>
          <w:sz w:val="28"/>
          <w:szCs w:val="28"/>
        </w:rPr>
        <w:br w:type="page"/>
      </w:r>
    </w:p>
    <w:p>
      <w:pPr>
        <w:pStyle w:val="2"/>
        <w:ind w:left="0" w:leftChars="0" w:firstLine="0" w:firstLineChars="0"/>
        <w:rPr>
          <w:rFonts w:hint="eastAsia" w:ascii="宋体" w:hAnsi="宋体" w:eastAsia="宋体" w:cs="宋体"/>
        </w:rPr>
      </w:pPr>
    </w:p>
    <w:p>
      <w:pPr>
        <w:spacing w:after="60"/>
        <w:jc w:val="left"/>
        <w:rPr>
          <w:rFonts w:hint="eastAsia" w:ascii="宋体" w:hAnsi="宋体" w:eastAsia="宋体" w:cs="宋体"/>
          <w:b/>
          <w:bCs/>
          <w:color w:val="auto"/>
          <w:spacing w:val="10"/>
          <w:sz w:val="28"/>
          <w:szCs w:val="28"/>
        </w:rPr>
      </w:pPr>
      <w:r>
        <w:rPr>
          <w:rFonts w:hint="eastAsia" w:ascii="宋体" w:hAnsi="宋体" w:eastAsia="宋体" w:cs="宋体"/>
          <w:b/>
          <w:bCs/>
          <w:color w:val="auto"/>
          <w:spacing w:val="10"/>
          <w:sz w:val="28"/>
          <w:szCs w:val="28"/>
        </w:rPr>
        <w:t>合同登记编号:</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360" w:lineRule="auto"/>
        <w:jc w:val="center"/>
        <w:rPr>
          <w:rFonts w:hint="eastAsia" w:ascii="宋体" w:hAnsi="宋体" w:eastAsia="宋体" w:cs="宋体"/>
          <w:b/>
          <w:bCs/>
          <w:color w:val="auto"/>
          <w:spacing w:val="30"/>
          <w:sz w:val="28"/>
          <w:szCs w:val="28"/>
        </w:rPr>
      </w:pPr>
    </w:p>
    <w:p>
      <w:pPr>
        <w:spacing w:line="360" w:lineRule="auto"/>
        <w:jc w:val="center"/>
        <w:rPr>
          <w:rFonts w:hint="eastAsia" w:ascii="宋体" w:hAnsi="宋体" w:eastAsia="宋体" w:cs="宋体"/>
          <w:b/>
          <w:bCs/>
          <w:color w:val="auto"/>
          <w:spacing w:val="30"/>
          <w:sz w:val="52"/>
          <w:szCs w:val="52"/>
        </w:rPr>
      </w:pPr>
      <w:r>
        <w:rPr>
          <w:rFonts w:hint="eastAsia" w:ascii="宋体" w:hAnsi="宋体" w:eastAsia="宋体" w:cs="宋体"/>
          <w:b/>
          <w:bCs/>
          <w:color w:val="auto"/>
          <w:spacing w:val="30"/>
          <w:sz w:val="52"/>
          <w:szCs w:val="52"/>
        </w:rPr>
        <w:t>技 术 咨 询 合 同</w:t>
      </w:r>
    </w:p>
    <w:p>
      <w:pPr>
        <w:spacing w:line="360" w:lineRule="auto"/>
        <w:jc w:val="center"/>
        <w:rPr>
          <w:rFonts w:hint="eastAsia" w:ascii="宋体" w:hAnsi="宋体" w:eastAsia="宋体" w:cs="宋体"/>
          <w:color w:val="auto"/>
          <w:spacing w:val="20"/>
          <w:sz w:val="28"/>
          <w:szCs w:val="28"/>
        </w:rPr>
      </w:pPr>
      <w:r>
        <w:rPr>
          <w:rFonts w:hint="eastAsia" w:ascii="宋体" w:hAnsi="宋体" w:eastAsia="宋体" w:cs="宋体"/>
          <w:color w:val="auto"/>
          <w:spacing w:val="20"/>
          <w:sz w:val="28"/>
          <w:szCs w:val="28"/>
        </w:rPr>
        <w:t xml:space="preserve"> </w:t>
      </w:r>
    </w:p>
    <w:p>
      <w:pPr>
        <w:rPr>
          <w:rFonts w:hint="eastAsia" w:ascii="宋体" w:hAnsi="宋体" w:eastAsia="宋体" w:cs="宋体"/>
          <w:color w:val="auto"/>
          <w:spacing w:val="30"/>
          <w:sz w:val="28"/>
          <w:szCs w:val="28"/>
        </w:rPr>
      </w:pPr>
      <w:r>
        <w:rPr>
          <w:rFonts w:hint="eastAsia" w:ascii="宋体" w:hAnsi="宋体" w:eastAsia="宋体" w:cs="宋体"/>
          <w:color w:val="auto"/>
          <w:spacing w:val="3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auto"/>
        <w:textAlignment w:val="auto"/>
        <w:rPr>
          <w:rFonts w:hint="eastAsia" w:ascii="宋体" w:hAnsi="宋体" w:eastAsia="宋体" w:cs="宋体"/>
          <w:i/>
          <w:iCs/>
          <w:color w:val="auto"/>
          <w:spacing w:val="30"/>
          <w:sz w:val="28"/>
          <w:szCs w:val="28"/>
          <w:lang w:val="en-US" w:eastAsia="zh-CN"/>
        </w:rPr>
      </w:pPr>
      <w:r>
        <w:rPr>
          <w:rFonts w:hint="eastAsia" w:ascii="宋体" w:hAnsi="宋体" w:eastAsia="宋体" w:cs="宋体"/>
          <w:color w:val="auto"/>
          <w:spacing w:val="30"/>
          <w:sz w:val="28"/>
          <w:szCs w:val="28"/>
        </w:rPr>
        <w:t>项目名称：</w:t>
      </w:r>
      <w:r>
        <w:rPr>
          <w:rFonts w:hint="eastAsia" w:ascii="宋体" w:hAnsi="宋体" w:eastAsia="宋体" w:cs="宋体"/>
          <w:b/>
          <w:bCs/>
          <w:color w:val="auto"/>
          <w:spacing w:val="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auto"/>
        <w:ind w:left="1968" w:hanging="1968" w:hangingChars="600"/>
        <w:textAlignment w:val="auto"/>
        <w:rPr>
          <w:rFonts w:hint="eastAsia" w:ascii="宋体" w:hAnsi="宋体" w:eastAsia="宋体" w:cs="宋体"/>
          <w:b/>
          <w:bCs/>
          <w:color w:val="auto"/>
          <w:spacing w:val="12"/>
          <w:sz w:val="28"/>
          <w:szCs w:val="28"/>
          <w:u w:val="single"/>
        </w:rPr>
      </w:pPr>
      <w:r>
        <w:rPr>
          <w:rFonts w:hint="eastAsia" w:ascii="宋体" w:hAnsi="宋体" w:eastAsia="宋体" w:cs="宋体"/>
          <w:color w:val="auto"/>
          <w:spacing w:val="24"/>
          <w:sz w:val="28"/>
          <w:szCs w:val="28"/>
        </w:rPr>
        <w:t xml:space="preserve">委 托 </w:t>
      </w:r>
      <w:r>
        <w:rPr>
          <w:rFonts w:hint="eastAsia" w:ascii="宋体" w:hAnsi="宋体" w:eastAsia="宋体" w:cs="宋体"/>
          <w:color w:val="auto"/>
          <w:spacing w:val="24"/>
          <w:sz w:val="28"/>
          <w:szCs w:val="28"/>
          <w:lang w:val="en-US" w:eastAsia="zh-CN"/>
        </w:rPr>
        <w:t>方</w:t>
      </w:r>
      <w:r>
        <w:rPr>
          <w:rFonts w:hint="eastAsia" w:ascii="宋体" w:hAnsi="宋体" w:eastAsia="宋体" w:cs="宋体"/>
          <w:color w:val="auto"/>
          <w:spacing w:val="24"/>
          <w:sz w:val="28"/>
          <w:szCs w:val="28"/>
        </w:rPr>
        <w:t>：</w:t>
      </w:r>
      <w:r>
        <w:rPr>
          <w:rFonts w:hint="eastAsia" w:ascii="宋体" w:hAnsi="宋体" w:eastAsia="宋体" w:cs="宋体"/>
          <w:b/>
          <w:bCs/>
          <w:color w:val="auto"/>
          <w:spacing w:val="12"/>
          <w:sz w:val="28"/>
          <w:szCs w:val="28"/>
          <w:u w:val="single"/>
          <w:lang w:val="en-US" w:eastAsia="zh-CN"/>
        </w:rPr>
        <w:t xml:space="preserve">                                </w:t>
      </w:r>
      <w:r>
        <w:rPr>
          <w:rFonts w:hint="eastAsia" w:ascii="宋体" w:hAnsi="宋体" w:eastAsia="宋体" w:cs="宋体"/>
          <w:color w:val="auto"/>
          <w:spacing w:val="30"/>
          <w:sz w:val="28"/>
          <w:szCs w:val="28"/>
        </w:rPr>
        <w:t>(甲方)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auto"/>
        <w:textAlignment w:val="auto"/>
        <w:rPr>
          <w:rFonts w:hint="eastAsia" w:ascii="宋体" w:hAnsi="宋体" w:eastAsia="宋体" w:cs="宋体"/>
          <w:color w:val="auto"/>
          <w:spacing w:val="30"/>
          <w:sz w:val="28"/>
          <w:szCs w:val="28"/>
        </w:rPr>
      </w:pPr>
      <w:r>
        <w:rPr>
          <w:rFonts w:hint="eastAsia" w:ascii="宋体" w:hAnsi="宋体" w:eastAsia="宋体" w:cs="宋体"/>
          <w:color w:val="auto"/>
          <w:spacing w:val="26"/>
          <w:sz w:val="28"/>
          <w:szCs w:val="28"/>
          <w:lang w:eastAsia="zh-CN"/>
        </w:rPr>
        <w:t>受</w:t>
      </w:r>
      <w:r>
        <w:rPr>
          <w:rFonts w:hint="eastAsia" w:ascii="宋体" w:hAnsi="宋体" w:eastAsia="宋体" w:cs="宋体"/>
          <w:color w:val="auto"/>
          <w:spacing w:val="26"/>
          <w:sz w:val="28"/>
          <w:szCs w:val="28"/>
        </w:rPr>
        <w:t xml:space="preserve"> </w:t>
      </w:r>
      <w:r>
        <w:rPr>
          <w:rFonts w:hint="eastAsia" w:ascii="宋体" w:hAnsi="宋体" w:eastAsia="宋体" w:cs="宋体"/>
          <w:color w:val="auto"/>
          <w:spacing w:val="26"/>
          <w:sz w:val="28"/>
          <w:szCs w:val="28"/>
          <w:lang w:eastAsia="zh-CN"/>
        </w:rPr>
        <w:t>托</w:t>
      </w:r>
      <w:r>
        <w:rPr>
          <w:rFonts w:hint="eastAsia" w:ascii="宋体" w:hAnsi="宋体" w:eastAsia="宋体" w:cs="宋体"/>
          <w:color w:val="auto"/>
          <w:spacing w:val="26"/>
          <w:sz w:val="28"/>
          <w:szCs w:val="28"/>
        </w:rPr>
        <w:t xml:space="preserve"> </w:t>
      </w:r>
      <w:r>
        <w:rPr>
          <w:rFonts w:hint="eastAsia" w:ascii="宋体" w:hAnsi="宋体" w:eastAsia="宋体" w:cs="宋体"/>
          <w:color w:val="auto"/>
          <w:spacing w:val="26"/>
          <w:sz w:val="28"/>
          <w:szCs w:val="28"/>
          <w:lang w:eastAsia="zh-CN"/>
        </w:rPr>
        <w:t>方</w:t>
      </w:r>
      <w:r>
        <w:rPr>
          <w:rFonts w:hint="eastAsia" w:ascii="宋体" w:hAnsi="宋体" w:eastAsia="宋体" w:cs="宋体"/>
          <w:color w:val="auto"/>
          <w:spacing w:val="26"/>
          <w:sz w:val="28"/>
          <w:szCs w:val="28"/>
        </w:rPr>
        <w:t>：</w:t>
      </w:r>
      <w:r>
        <w:rPr>
          <w:rFonts w:hint="eastAsia" w:ascii="宋体" w:hAnsi="宋体" w:eastAsia="宋体" w:cs="宋体"/>
          <w:b/>
          <w:bCs/>
          <w:color w:val="auto"/>
          <w:spacing w:val="12"/>
          <w:sz w:val="28"/>
          <w:szCs w:val="28"/>
          <w:u w:val="single"/>
          <w:lang w:val="en-US" w:eastAsia="zh-CN"/>
        </w:rPr>
        <w:t xml:space="preserve">                                </w:t>
      </w:r>
      <w:r>
        <w:rPr>
          <w:rFonts w:hint="eastAsia" w:ascii="宋体" w:hAnsi="宋体" w:eastAsia="宋体" w:cs="宋体"/>
          <w:color w:val="auto"/>
          <w:spacing w:val="30"/>
          <w:sz w:val="28"/>
          <w:szCs w:val="28"/>
        </w:rPr>
        <w:t xml:space="preserve">(乙方)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auto"/>
        <w:textAlignment w:val="auto"/>
        <w:rPr>
          <w:rFonts w:hint="eastAsia" w:ascii="宋体" w:hAnsi="宋体" w:eastAsia="宋体" w:cs="宋体"/>
          <w:color w:val="auto"/>
          <w:spacing w:val="30"/>
          <w:sz w:val="28"/>
          <w:szCs w:val="28"/>
        </w:rPr>
      </w:pPr>
      <w:r>
        <w:rPr>
          <w:rFonts w:hint="eastAsia" w:ascii="宋体" w:hAnsi="宋体" w:eastAsia="宋体" w:cs="宋体"/>
          <w:color w:val="auto"/>
          <w:spacing w:val="30"/>
          <w:sz w:val="28"/>
          <w:szCs w:val="28"/>
        </w:rPr>
        <w:t>签订地点：</w:t>
      </w:r>
      <w:r>
        <w:rPr>
          <w:rFonts w:hint="eastAsia" w:ascii="宋体" w:hAnsi="宋体" w:eastAsia="宋体" w:cs="宋体"/>
          <w:color w:val="auto"/>
          <w:spacing w:val="30"/>
          <w:sz w:val="28"/>
          <w:szCs w:val="28"/>
          <w:u w:val="single"/>
        </w:rPr>
        <w:t xml:space="preserve">             </w:t>
      </w:r>
      <w:r>
        <w:rPr>
          <w:rFonts w:hint="eastAsia" w:ascii="宋体" w:hAnsi="宋体" w:eastAsia="宋体" w:cs="宋体"/>
          <w:color w:val="auto"/>
          <w:spacing w:val="3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auto"/>
        <w:textAlignment w:val="auto"/>
        <w:rPr>
          <w:rFonts w:hint="eastAsia" w:ascii="宋体" w:hAnsi="宋体" w:eastAsia="宋体" w:cs="宋体"/>
          <w:color w:val="auto"/>
          <w:spacing w:val="20"/>
          <w:sz w:val="28"/>
          <w:szCs w:val="28"/>
          <w:u w:val="none"/>
        </w:rPr>
      </w:pPr>
      <w:r>
        <w:rPr>
          <w:rFonts w:hint="eastAsia" w:ascii="宋体" w:hAnsi="宋体" w:eastAsia="宋体" w:cs="宋体"/>
          <w:color w:val="auto"/>
          <w:spacing w:val="30"/>
          <w:sz w:val="28"/>
          <w:szCs w:val="28"/>
        </w:rPr>
        <w:t>签订日期：</w:t>
      </w:r>
      <w:r>
        <w:rPr>
          <w:rFonts w:hint="eastAsia" w:ascii="宋体" w:hAnsi="宋体" w:eastAsia="宋体" w:cs="宋体"/>
          <w:color w:val="auto"/>
          <w:spacing w:val="20"/>
          <w:sz w:val="28"/>
          <w:szCs w:val="28"/>
          <w:u w:val="none"/>
          <w:lang w:val="en-US" w:eastAsia="zh-CN"/>
        </w:rPr>
        <w:t xml:space="preserve">    </w:t>
      </w:r>
      <w:r>
        <w:rPr>
          <w:rFonts w:hint="eastAsia" w:ascii="宋体" w:hAnsi="宋体" w:eastAsia="宋体" w:cs="宋体"/>
          <w:color w:val="auto"/>
          <w:spacing w:val="20"/>
          <w:sz w:val="28"/>
          <w:szCs w:val="28"/>
          <w:u w:val="none"/>
        </w:rPr>
        <w:t>年  月  日</w:t>
      </w:r>
    </w:p>
    <w:p>
      <w:pPr>
        <w:rPr>
          <w:rFonts w:hint="eastAsia" w:ascii="宋体" w:hAnsi="宋体" w:eastAsia="宋体" w:cs="宋体"/>
          <w:color w:val="auto"/>
          <w:spacing w:val="30"/>
          <w:sz w:val="28"/>
          <w:szCs w:val="28"/>
        </w:rPr>
        <w:sectPr>
          <w:pgSz w:w="11906" w:h="16838"/>
          <w:pgMar w:top="1304" w:right="1361" w:bottom="1304" w:left="1361" w:header="851" w:footer="992" w:gutter="0"/>
          <w:pgNumType w:fmt="decimal"/>
          <w:cols w:space="0" w:num="1"/>
          <w:rtlGutter w:val="0"/>
          <w:docGrid w:type="lines" w:linePitch="312" w:charSpace="0"/>
        </w:sectPr>
      </w:pPr>
      <w:r>
        <w:rPr>
          <w:rFonts w:hint="eastAsia" w:ascii="宋体" w:hAnsi="宋体" w:eastAsia="宋体" w:cs="宋体"/>
          <w:color w:val="auto"/>
          <w:spacing w:val="3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hanging="1975" w:hangingChars="600"/>
        <w:jc w:val="center"/>
        <w:textAlignment w:val="auto"/>
        <w:rPr>
          <w:rFonts w:hint="eastAsia" w:ascii="宋体" w:hAnsi="宋体" w:eastAsia="宋体" w:cs="宋体"/>
          <w:b/>
          <w:bCs/>
          <w:color w:val="auto"/>
          <w:spacing w:val="24"/>
          <w:sz w:val="28"/>
          <w:szCs w:val="28"/>
          <w:lang w:eastAsia="zh-CN"/>
        </w:rPr>
      </w:pPr>
      <w:r>
        <w:rPr>
          <w:rFonts w:hint="eastAsia" w:ascii="宋体" w:hAnsi="宋体" w:eastAsia="宋体" w:cs="宋体"/>
          <w:b/>
          <w:bCs/>
          <w:color w:val="auto"/>
          <w:spacing w:val="24"/>
          <w:sz w:val="28"/>
          <w:szCs w:val="28"/>
          <w:u w:val="single"/>
          <w:lang w:val="en-US" w:eastAsia="zh-CN"/>
        </w:rPr>
        <w:t xml:space="preserve">              </w:t>
      </w:r>
      <w:r>
        <w:rPr>
          <w:rFonts w:hint="eastAsia" w:ascii="宋体" w:hAnsi="宋体" w:eastAsia="宋体" w:cs="宋体"/>
          <w:b/>
          <w:bCs/>
          <w:color w:val="auto"/>
          <w:spacing w:val="24"/>
          <w:sz w:val="28"/>
          <w:szCs w:val="28"/>
          <w:lang w:eastAsia="zh-CN"/>
        </w:rPr>
        <w:t>项目合同</w:t>
      </w:r>
    </w:p>
    <w:p>
      <w:pPr>
        <w:keepNext w:val="0"/>
        <w:keepLines w:val="0"/>
        <w:pageBreakBefore w:val="0"/>
        <w:widowControl w:val="0"/>
        <w:kinsoku/>
        <w:wordWrap/>
        <w:overflowPunct/>
        <w:topLinePunct w:val="0"/>
        <w:autoSpaceDE/>
        <w:autoSpaceDN/>
        <w:bidi w:val="0"/>
        <w:adjustRightInd/>
        <w:snapToGrid/>
        <w:spacing w:line="360" w:lineRule="auto"/>
        <w:ind w:left="1968" w:hanging="1728" w:hangingChars="600"/>
        <w:textAlignment w:val="auto"/>
        <w:rPr>
          <w:rFonts w:hint="eastAsia" w:ascii="宋体" w:hAnsi="宋体" w:eastAsia="宋体" w:cs="宋体"/>
          <w:color w:val="auto"/>
          <w:spacing w:val="30"/>
          <w:sz w:val="24"/>
          <w:szCs w:val="24"/>
        </w:rPr>
      </w:pPr>
      <w:r>
        <w:rPr>
          <w:rFonts w:hint="eastAsia" w:ascii="宋体" w:hAnsi="宋体" w:eastAsia="宋体" w:cs="宋体"/>
          <w:color w:val="auto"/>
          <w:spacing w:val="24"/>
          <w:sz w:val="24"/>
          <w:szCs w:val="24"/>
        </w:rPr>
        <w:t>委托</w:t>
      </w:r>
      <w:r>
        <w:rPr>
          <w:rFonts w:hint="eastAsia" w:ascii="宋体" w:hAnsi="宋体" w:eastAsia="宋体" w:cs="宋体"/>
          <w:color w:val="auto"/>
          <w:spacing w:val="24"/>
          <w:sz w:val="24"/>
          <w:szCs w:val="24"/>
          <w:lang w:eastAsia="zh-CN"/>
        </w:rPr>
        <w:t>方</w:t>
      </w:r>
      <w:r>
        <w:rPr>
          <w:rFonts w:hint="eastAsia" w:ascii="宋体" w:hAnsi="宋体" w:eastAsia="宋体" w:cs="宋体"/>
          <w:color w:val="auto"/>
          <w:spacing w:val="24"/>
          <w:sz w:val="24"/>
          <w:szCs w:val="24"/>
        </w:rPr>
        <w:t>：</w:t>
      </w:r>
      <w:r>
        <w:rPr>
          <w:rFonts w:hint="eastAsia" w:ascii="宋体" w:hAnsi="宋体" w:eastAsia="宋体" w:cs="宋体"/>
          <w:b/>
          <w:bCs/>
          <w:color w:val="auto"/>
          <w:spacing w:val="12"/>
          <w:sz w:val="24"/>
          <w:szCs w:val="24"/>
          <w:u w:val="single"/>
          <w:lang w:val="en-US" w:eastAsia="zh-CN"/>
        </w:rPr>
        <w:t xml:space="preserve">                               </w:t>
      </w:r>
      <w:r>
        <w:rPr>
          <w:rFonts w:hint="eastAsia" w:ascii="宋体" w:hAnsi="宋体" w:eastAsia="宋体" w:cs="宋体"/>
          <w:color w:val="auto"/>
          <w:spacing w:val="30"/>
          <w:sz w:val="24"/>
          <w:szCs w:val="24"/>
        </w:rPr>
        <w:t>(甲方)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26"/>
          <w:sz w:val="24"/>
          <w:szCs w:val="24"/>
          <w:lang w:eastAsia="zh-CN"/>
        </w:rPr>
        <w:t>受托方</w:t>
      </w:r>
      <w:r>
        <w:rPr>
          <w:rFonts w:hint="eastAsia" w:ascii="宋体" w:hAnsi="宋体" w:eastAsia="宋体" w:cs="宋体"/>
          <w:color w:val="auto"/>
          <w:spacing w:val="26"/>
          <w:sz w:val="24"/>
          <w:szCs w:val="24"/>
        </w:rPr>
        <w:t>：</w:t>
      </w:r>
      <w:r>
        <w:rPr>
          <w:rFonts w:hint="eastAsia" w:ascii="宋体" w:hAnsi="宋体" w:eastAsia="宋体" w:cs="宋体"/>
          <w:b/>
          <w:bCs/>
          <w:color w:val="auto"/>
          <w:spacing w:val="12"/>
          <w:sz w:val="24"/>
          <w:szCs w:val="24"/>
          <w:u w:val="single"/>
          <w:lang w:val="en-US" w:eastAsia="zh-CN"/>
        </w:rPr>
        <w:t xml:space="preserve">                               </w:t>
      </w:r>
      <w:r>
        <w:rPr>
          <w:rFonts w:hint="eastAsia" w:ascii="宋体" w:hAnsi="宋体" w:eastAsia="宋体" w:cs="宋体"/>
          <w:color w:val="auto"/>
          <w:spacing w:val="30"/>
          <w:sz w:val="24"/>
          <w:szCs w:val="24"/>
        </w:rPr>
        <w:t xml:space="preserve">(乙方) </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依据《中华人民共和国民法典》及相关法律法规规定，合同双方就</w:t>
      </w:r>
      <w:r>
        <w:rPr>
          <w:rFonts w:hint="eastAsia" w:ascii="宋体" w:hAnsi="宋体" w:eastAsia="宋体" w:cs="宋体"/>
          <w:color w:val="auto"/>
          <w:kern w:val="2"/>
          <w:sz w:val="24"/>
          <w:szCs w:val="24"/>
          <w:u w:val="single"/>
          <w:lang w:val="en-US" w:eastAsia="zh-CN" w:bidi="ar-SA"/>
        </w:rPr>
        <w:t>XXX</w:t>
      </w:r>
      <w:r>
        <w:rPr>
          <w:rFonts w:hint="eastAsia" w:ascii="宋体" w:hAnsi="宋体" w:eastAsia="宋体" w:cs="宋体"/>
          <w:color w:val="auto"/>
          <w:kern w:val="2"/>
          <w:sz w:val="24"/>
          <w:szCs w:val="24"/>
          <w:lang w:val="en-US" w:eastAsia="zh-CN" w:bidi="ar-SA"/>
        </w:rPr>
        <w:t>项目的技术咨询服务工作，经协商一致，签订本合同。</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一、项目名称</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二、项目概况</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（包括但不限于：路线里程长度；起、终点；道路等级、设计速度及车道；全线构筑物尤其是全线桥梁、隧道的数量及长度、桥隧比，有特大桥梁和特长隧道须详细说明；工程总投资或概预算造价等）。</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三、咨询的内容、形式及要求</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根据国家《中华人民共和国安全生产法》（第十三号主席令）、交通运输部《关于推进安全生产风险管理工作的意见》、《关于开展公路桥梁和隧道工程施工安全风险评估试行工作的通知》（交质监发〔2011〕217号）、《公路桥梁和隧道工程施工安全风险评估指南（试行）》、《公路路堑高边坡工程施工安全风险评估指南（试行）》以及地方等相关法律法规、行业规范为依据提供咨询服务、编制</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报告。</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2.根据甲方提供的设计资料,结合项目实际情况，采用有充分依据的技术手段，分析存在的安全性问题，提出有效和可行的安全性改善措施或建议。</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四、履行期限</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本项目成果报告须在合同签订且有关设计文件及技术资料提供完善后</w:t>
      </w:r>
      <w:r>
        <w:rPr>
          <w:rFonts w:hint="eastAsia" w:ascii="宋体" w:hAnsi="宋体" w:eastAsia="宋体" w:cs="宋体"/>
          <w:color w:val="auto"/>
          <w:kern w:val="2"/>
          <w:sz w:val="24"/>
          <w:szCs w:val="24"/>
          <w:u w:val="single"/>
          <w:lang w:val="en-US" w:eastAsia="zh-CN" w:bidi="ar-SA"/>
        </w:rPr>
        <w:t xml:space="preserve">  30  </w:t>
      </w:r>
      <w:r>
        <w:rPr>
          <w:rFonts w:hint="eastAsia" w:ascii="宋体" w:hAnsi="宋体" w:eastAsia="宋体" w:cs="宋体"/>
          <w:color w:val="auto"/>
          <w:kern w:val="2"/>
          <w:sz w:val="24"/>
          <w:szCs w:val="24"/>
          <w:lang w:val="en-US" w:eastAsia="zh-CN" w:bidi="ar-SA"/>
        </w:rPr>
        <w:t>个工作日之内编制完成。提交纸质版报告数量</w:t>
      </w:r>
      <w:r>
        <w:rPr>
          <w:rFonts w:hint="eastAsia" w:ascii="宋体" w:hAnsi="宋体" w:eastAsia="宋体" w:cs="宋体"/>
          <w:color w:val="auto"/>
          <w:kern w:val="2"/>
          <w:sz w:val="24"/>
          <w:szCs w:val="24"/>
          <w:u w:val="single"/>
          <w:lang w:val="en-US" w:eastAsia="zh-CN" w:bidi="ar-SA"/>
        </w:rPr>
        <w:t xml:space="preserve">  6  </w:t>
      </w:r>
      <w:r>
        <w:rPr>
          <w:rFonts w:hint="eastAsia" w:ascii="宋体" w:hAnsi="宋体" w:eastAsia="宋体" w:cs="宋体"/>
          <w:color w:val="auto"/>
          <w:kern w:val="2"/>
          <w:sz w:val="24"/>
          <w:szCs w:val="24"/>
          <w:lang w:val="en-US" w:eastAsia="zh-CN" w:bidi="ar-SA"/>
        </w:rPr>
        <w:t>份。</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五、验收标准和方式</w:t>
      </w:r>
    </w:p>
    <w:p>
      <w:pPr>
        <w:pStyle w:val="2"/>
        <w:keepNext w:val="0"/>
        <w:keepLines w:val="0"/>
        <w:pageBreakBefore w:val="0"/>
        <w:widowControl w:val="0"/>
        <w:numPr>
          <w:ilvl w:val="0"/>
          <w:numId w:val="0"/>
        </w:numPr>
        <w:tabs>
          <w:tab w:val="left" w:pos="274"/>
        </w:tabs>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1、成果报告达到本合同所列要求，采用专家评审方式验收，并配合甲方上报成果文件。</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2、甲方应当在接到乙方验收申请后</w:t>
      </w:r>
      <w:r>
        <w:rPr>
          <w:rFonts w:hint="eastAsia" w:ascii="宋体" w:hAnsi="宋体" w:eastAsia="宋体" w:cs="宋体"/>
          <w:color w:val="auto"/>
          <w:kern w:val="2"/>
          <w:sz w:val="24"/>
          <w:szCs w:val="24"/>
          <w:u w:val="single"/>
          <w:lang w:val="en-US" w:eastAsia="zh-CN" w:bidi="ar-SA"/>
        </w:rPr>
        <w:t xml:space="preserve">  3  </w:t>
      </w:r>
      <w:r>
        <w:rPr>
          <w:rFonts w:hint="eastAsia" w:ascii="宋体" w:hAnsi="宋体" w:eastAsia="宋体" w:cs="宋体"/>
          <w:color w:val="auto"/>
          <w:kern w:val="2"/>
          <w:sz w:val="24"/>
          <w:szCs w:val="24"/>
          <w:lang w:val="en-US" w:eastAsia="zh-CN" w:bidi="ar-SA"/>
        </w:rPr>
        <w:t>日内协助组织评审；甲方收到乙方提交的正式报告后5日内未作出回复，则视为乙方提交的报告合格。</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3、验收未通过，甲方应明确告知乙方验收意见，乙方于</w:t>
      </w:r>
      <w:r>
        <w:rPr>
          <w:rFonts w:hint="eastAsia" w:ascii="宋体" w:hAnsi="宋体" w:eastAsia="宋体" w:cs="宋体"/>
          <w:color w:val="auto"/>
          <w:kern w:val="2"/>
          <w:sz w:val="24"/>
          <w:szCs w:val="24"/>
          <w:u w:val="single"/>
          <w:lang w:val="en-US" w:eastAsia="zh-CN" w:bidi="ar-SA"/>
        </w:rPr>
        <w:t xml:space="preserve">  10  </w:t>
      </w:r>
      <w:r>
        <w:rPr>
          <w:rFonts w:hint="eastAsia" w:ascii="宋体" w:hAnsi="宋体" w:eastAsia="宋体" w:cs="宋体"/>
          <w:color w:val="auto"/>
          <w:kern w:val="2"/>
          <w:sz w:val="24"/>
          <w:szCs w:val="24"/>
          <w:lang w:val="en-US" w:eastAsia="zh-CN" w:bidi="ar-SA"/>
        </w:rPr>
        <w:t>日内根据甲方的验收意见对成果报告进行修改和完善。</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六、项目组主要人员</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项目负责人：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 xml:space="preserve"> ；   技术负责人：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七、报酬及其支付方式</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（一）本项目咨询服务报酬为</w:t>
      </w:r>
      <w:r>
        <w:rPr>
          <w:rFonts w:hint="eastAsia" w:ascii="宋体" w:hAnsi="宋体" w:eastAsia="宋体" w:cs="宋体"/>
          <w:b/>
          <w:bCs/>
          <w:color w:val="auto"/>
          <w:kern w:val="2"/>
          <w:sz w:val="24"/>
          <w:szCs w:val="24"/>
          <w:lang w:val="en-US" w:eastAsia="zh-CN" w:bidi="ar-SA"/>
        </w:rPr>
        <w:t>人民币（大写）</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u w:val="none"/>
          <w:lang w:val="en-US" w:eastAsia="zh-CN" w:bidi="ar-SA"/>
        </w:rPr>
        <w:t>整（￥</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u w:val="none"/>
          <w:lang w:val="en-US" w:eastAsia="zh-CN" w:bidi="ar-SA"/>
        </w:rPr>
        <w:t>元）</w:t>
      </w:r>
      <w:r>
        <w:rPr>
          <w:rFonts w:hint="eastAsia" w:ascii="宋体" w:hAnsi="宋体" w:eastAsia="宋体" w:cs="宋体"/>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该费用为含税包干总价，包含为完成本项目安全风险评估咨询服务并通过专家</w:t>
      </w:r>
      <w:r>
        <w:rPr>
          <w:rFonts w:hint="eastAsia" w:ascii="宋体" w:hAnsi="宋体" w:eastAsia="宋体" w:cs="宋体"/>
          <w:color w:val="auto"/>
          <w:kern w:val="2"/>
          <w:sz w:val="24"/>
          <w:szCs w:val="24"/>
          <w:u w:val="none"/>
          <w:lang w:val="en-US" w:eastAsia="zh-CN" w:bidi="ar-SA"/>
        </w:rPr>
        <w:t>评审</w:t>
      </w:r>
      <w:r>
        <w:rPr>
          <w:rFonts w:hint="eastAsia" w:ascii="宋体" w:hAnsi="宋体" w:eastAsia="宋体" w:cs="宋体"/>
          <w:color w:val="auto"/>
          <w:kern w:val="2"/>
          <w:sz w:val="24"/>
          <w:szCs w:val="24"/>
          <w:lang w:val="en-US" w:eastAsia="zh-CN" w:bidi="ar-SA"/>
        </w:rPr>
        <w:t>工作的所有费用，相关</w:t>
      </w:r>
      <w:r>
        <w:rPr>
          <w:rFonts w:hint="eastAsia" w:ascii="宋体" w:hAnsi="宋体" w:eastAsia="宋体" w:cs="宋体"/>
          <w:color w:val="auto"/>
          <w:kern w:val="2"/>
          <w:sz w:val="24"/>
          <w:szCs w:val="24"/>
          <w:u w:val="none"/>
          <w:lang w:val="en-US" w:eastAsia="zh-CN" w:bidi="ar-SA"/>
        </w:rPr>
        <w:t>会务费</w:t>
      </w:r>
      <w:r>
        <w:rPr>
          <w:rFonts w:hint="eastAsia" w:ascii="宋体" w:hAnsi="宋体" w:eastAsia="宋体" w:cs="宋体"/>
          <w:color w:val="auto"/>
          <w:kern w:val="2"/>
          <w:sz w:val="24"/>
          <w:szCs w:val="24"/>
          <w:lang w:val="en-US" w:eastAsia="zh-CN" w:bidi="ar-SA"/>
        </w:rPr>
        <w:t>等费用也已包含在包干总价中。如遇国家税收政策调整影响税率变动，以最新的税率为准。</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（二）支付方式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1、合同签订后5个工作日内，甲方支付乙方合同额的50%，即</w:t>
      </w:r>
      <w:r>
        <w:rPr>
          <w:rFonts w:hint="eastAsia" w:ascii="宋体" w:hAnsi="宋体" w:eastAsia="宋体" w:cs="宋体"/>
          <w:b/>
          <w:bCs/>
          <w:color w:val="auto"/>
          <w:kern w:val="2"/>
          <w:sz w:val="24"/>
          <w:szCs w:val="24"/>
          <w:lang w:val="en-US" w:eastAsia="zh-CN" w:bidi="ar-SA"/>
        </w:rPr>
        <w:t>人民币（大写）</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u w:val="none"/>
          <w:lang w:val="en-US" w:eastAsia="zh-CN" w:bidi="ar-SA"/>
        </w:rPr>
        <w:t>整（￥</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u w:val="none"/>
          <w:lang w:val="en-US" w:eastAsia="zh-CN" w:bidi="ar-SA"/>
        </w:rPr>
        <w:t>元）</w:t>
      </w:r>
      <w:r>
        <w:rPr>
          <w:rFonts w:hint="eastAsia" w:ascii="宋体" w:hAnsi="宋体" w:eastAsia="宋体" w:cs="宋体"/>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2、报告经专家</w:t>
      </w:r>
      <w:r>
        <w:rPr>
          <w:rFonts w:hint="eastAsia" w:ascii="宋体" w:hAnsi="宋体" w:eastAsia="宋体" w:cs="宋体"/>
          <w:color w:val="auto"/>
          <w:kern w:val="2"/>
          <w:sz w:val="24"/>
          <w:szCs w:val="24"/>
          <w:u w:val="none"/>
          <w:lang w:val="en-US" w:eastAsia="zh-CN" w:bidi="ar-SA"/>
        </w:rPr>
        <w:t>评审</w:t>
      </w:r>
      <w:r>
        <w:rPr>
          <w:rFonts w:hint="eastAsia" w:ascii="宋体" w:hAnsi="宋体" w:eastAsia="宋体" w:cs="宋体"/>
          <w:color w:val="auto"/>
          <w:kern w:val="2"/>
          <w:sz w:val="24"/>
          <w:szCs w:val="24"/>
          <w:lang w:val="en-US" w:eastAsia="zh-CN" w:bidi="ar-SA"/>
        </w:rPr>
        <w:t>通过，乙方根据专家</w:t>
      </w:r>
      <w:r>
        <w:rPr>
          <w:rFonts w:hint="eastAsia" w:ascii="宋体" w:hAnsi="宋体" w:eastAsia="宋体" w:cs="宋体"/>
          <w:color w:val="auto"/>
          <w:kern w:val="2"/>
          <w:sz w:val="24"/>
          <w:szCs w:val="24"/>
          <w:u w:val="none"/>
          <w:lang w:val="en-US" w:eastAsia="zh-CN" w:bidi="ar-SA"/>
        </w:rPr>
        <w:t>评审</w:t>
      </w:r>
      <w:r>
        <w:rPr>
          <w:rFonts w:hint="eastAsia" w:ascii="宋体" w:hAnsi="宋体" w:eastAsia="宋体" w:cs="宋体"/>
          <w:color w:val="auto"/>
          <w:kern w:val="2"/>
          <w:sz w:val="24"/>
          <w:szCs w:val="24"/>
          <w:lang w:val="en-US" w:eastAsia="zh-CN" w:bidi="ar-SA"/>
        </w:rPr>
        <w:t>意见修改完善提交正式报告后5个工作日内，甲方支付项目剩余款项，即</w:t>
      </w:r>
      <w:r>
        <w:rPr>
          <w:rFonts w:hint="eastAsia" w:ascii="宋体" w:hAnsi="宋体" w:eastAsia="宋体" w:cs="宋体"/>
          <w:b/>
          <w:bCs/>
          <w:color w:val="auto"/>
          <w:kern w:val="2"/>
          <w:sz w:val="24"/>
          <w:szCs w:val="24"/>
          <w:lang w:val="en-US" w:eastAsia="zh-CN" w:bidi="ar-SA"/>
        </w:rPr>
        <w:t>人民币（大写）</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u w:val="none"/>
          <w:lang w:val="en-US" w:eastAsia="zh-CN" w:bidi="ar-SA"/>
        </w:rPr>
        <w:t>整（￥</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u w:val="none"/>
          <w:lang w:val="en-US" w:eastAsia="zh-CN" w:bidi="ar-SA"/>
        </w:rPr>
        <w:t>元）</w:t>
      </w:r>
      <w:r>
        <w:rPr>
          <w:rFonts w:hint="eastAsia" w:ascii="宋体" w:hAnsi="宋体" w:eastAsia="宋体" w:cs="宋体"/>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3、支付前乙方须向甲方提供税率为6%的增值税</w:t>
      </w:r>
      <w:r>
        <w:rPr>
          <w:rFonts w:hint="eastAsia" w:ascii="宋体" w:hAnsi="宋体" w:eastAsia="宋体" w:cs="宋体"/>
          <w:color w:val="auto"/>
          <w:kern w:val="2"/>
          <w:sz w:val="24"/>
          <w:szCs w:val="24"/>
          <w:u w:val="single"/>
          <w:lang w:val="en-US" w:eastAsia="zh-CN" w:bidi="ar-SA"/>
        </w:rPr>
        <w:t>专用</w:t>
      </w:r>
      <w:r>
        <w:rPr>
          <w:rFonts w:hint="eastAsia" w:ascii="宋体" w:hAnsi="宋体" w:eastAsia="宋体" w:cs="宋体"/>
          <w:color w:val="auto"/>
          <w:kern w:val="2"/>
          <w:sz w:val="24"/>
          <w:szCs w:val="24"/>
          <w:lang w:val="en-US" w:eastAsia="zh-CN" w:bidi="ar-SA"/>
        </w:rPr>
        <w:t>发票。</w:t>
      </w:r>
    </w:p>
    <w:p>
      <w:pPr>
        <w:pStyle w:val="2"/>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rPr>
        <w:t>4、甲方向乙方的所有付款均应通过银行转账方式及时足额支付到乙方的指定帐户</w:t>
      </w:r>
      <w:r>
        <w:rPr>
          <w:rFonts w:hint="eastAsia" w:ascii="宋体" w:hAnsi="宋体" w:eastAsia="宋体" w:cs="宋体"/>
          <w:color w:val="auto"/>
          <w:sz w:val="24"/>
          <w:lang w:eastAsia="zh-CN"/>
        </w:rPr>
        <w:t>（见本合同“</w:t>
      </w:r>
      <w:r>
        <w:rPr>
          <w:rFonts w:hint="eastAsia" w:ascii="宋体" w:hAnsi="宋体" w:eastAsia="宋体" w:cs="宋体"/>
          <w:color w:val="auto"/>
          <w:sz w:val="24"/>
        </w:rPr>
        <w:t>签署页</w:t>
      </w:r>
      <w:r>
        <w:rPr>
          <w:rFonts w:hint="eastAsia" w:ascii="宋体" w:hAnsi="宋体" w:eastAsia="宋体" w:cs="宋体"/>
          <w:color w:val="auto"/>
          <w:sz w:val="24"/>
          <w:lang w:eastAsia="zh-CN"/>
        </w:rPr>
        <w:t>”）</w:t>
      </w:r>
      <w:r>
        <w:rPr>
          <w:rFonts w:hint="eastAsia" w:ascii="宋体" w:hAnsi="宋体" w:eastAsia="宋体" w:cs="宋体"/>
          <w:color w:val="auto"/>
          <w:sz w:val="24"/>
        </w:rPr>
        <w:t>上，方视为甲方履行了合同支付义务，甲方不得向未经乙方书面授权的工作人员支付现金、转账、提供支票等，否则视为未支付。</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八、甲乙双方权利与义务</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（一）甲方的权利和义务</w:t>
      </w:r>
    </w:p>
    <w:p>
      <w:pPr>
        <w:pStyle w:val="2"/>
        <w:keepNext w:val="0"/>
        <w:keepLines w:val="0"/>
        <w:pageBreakBefore w:val="0"/>
        <w:widowControl w:val="0"/>
        <w:numPr>
          <w:ilvl w:val="0"/>
          <w:numId w:val="0"/>
        </w:numPr>
        <w:tabs>
          <w:tab w:val="left" w:pos="206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1、根据乙方的《项目所需资料清单》提供资料，如因甲方提交资料不及时、不准确、不完善等影响工作进度和质量，不接受或者逾期接受乙方工作成果的，已支付的报酬不得追回，未支付的报酬应当支付；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2、安排专人协调相关部门、配合乙方做好安全防护措施，为乙方开展工作提供有效条件；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3、按合同约定及时对乙方提交的咨询成果报告进行验收；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4、按合同约定及时、足额向乙方支付咨询服务报酬。</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（二）乙方的权利和义务</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1、乙方应提前向甲方提供开展评估工作的《项目所需资料清单》，对甲方交给的技术资料等妥善保管；</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2、乙方按规定期限和份数提交成果报告；</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3、乙方有权要求甲方按合同约定支付咨询服务报酬；</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4、乙方必须提供增值税</w:t>
      </w:r>
      <w:r>
        <w:rPr>
          <w:rFonts w:hint="eastAsia" w:ascii="宋体" w:hAnsi="宋体" w:eastAsia="宋体" w:cs="宋体"/>
          <w:color w:val="auto"/>
          <w:kern w:val="2"/>
          <w:sz w:val="24"/>
          <w:szCs w:val="24"/>
          <w:u w:val="single"/>
          <w:lang w:val="en-US" w:eastAsia="zh-CN" w:bidi="ar-SA"/>
        </w:rPr>
        <w:t xml:space="preserve">  专用   </w:t>
      </w:r>
      <w:r>
        <w:rPr>
          <w:rFonts w:hint="eastAsia" w:ascii="宋体" w:hAnsi="宋体" w:eastAsia="宋体" w:cs="宋体"/>
          <w:color w:val="auto"/>
          <w:kern w:val="2"/>
          <w:sz w:val="24"/>
          <w:szCs w:val="24"/>
          <w:lang w:val="en-US" w:eastAsia="zh-CN" w:bidi="ar-SA"/>
        </w:rPr>
        <w:t>发票。</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九、违约金或损失赔偿额的计算</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若有违反本合同约定的行为，违约方应当按照《中华人民共和国民法典》有关条款的规定承担违约责任。同时约定如下：</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1、若乙方违反本合同约定，乙方应偿付甲方合同总价的5%作为违约金；</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2、若甲方违反本合同约定，甲方应偿付乙方合同总价的5%作为违约金。</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十、保密责任</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双方互相维护技术文件版权和技术资料的保密，未经对方同意，不得擅自修改文件、技术资料，不得将文件、技术资料用于本合同项目外的项目，亦不得泄露给任何第三方。否则，泄密一方需承担损害赔偿责任。保密期限为永久。</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十一、解决合同纠纷的方式</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若在履行本合同的过程中发生争议，双方当事人和解或调解不成，可向原告所在地人民法院提起诉讼。由此而产生的律师费、诉讼费、保全费、担保费、交通费、公证费、鉴定费、执行费等一切损失，由败诉方承担。</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十二、其它</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双方同意在合同中载明的地址为法律文书送达地址，任一方向该地址送达材料、文书均视为有效送达，一方若有变更，应提前书面通知对方，否则按照本协议确定的方式送达有关文书时，如果发生收件人拒绝签收或其他无法送达情形时，则从寄出文书之日起视为已经送达，因此造成的损失由其自行承担。</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2、本合同未尽事宜由双方友好协商确定。</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3、本合同自双方签字盖章后生效，至双方履行完各自义务之日自行失效。</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4、本合同一式</w:t>
      </w:r>
      <w:r>
        <w:rPr>
          <w:rFonts w:hint="eastAsia" w:ascii="宋体" w:hAnsi="宋体" w:eastAsia="宋体" w:cs="宋体"/>
          <w:color w:val="auto"/>
          <w:kern w:val="2"/>
          <w:sz w:val="24"/>
          <w:szCs w:val="24"/>
          <w:u w:val="single"/>
          <w:lang w:val="en-US" w:eastAsia="zh-CN" w:bidi="ar-SA"/>
        </w:rPr>
        <w:t xml:space="preserve"> 陆 </w:t>
      </w:r>
      <w:r>
        <w:rPr>
          <w:rFonts w:hint="eastAsia" w:ascii="宋体" w:hAnsi="宋体" w:eastAsia="宋体" w:cs="宋体"/>
          <w:color w:val="auto"/>
          <w:kern w:val="2"/>
          <w:sz w:val="24"/>
          <w:szCs w:val="24"/>
          <w:lang w:val="en-US" w:eastAsia="zh-CN" w:bidi="ar-SA"/>
        </w:rPr>
        <w:t>份，甲乙双方各执</w:t>
      </w:r>
      <w:r>
        <w:rPr>
          <w:rFonts w:hint="eastAsia" w:ascii="宋体" w:hAnsi="宋体" w:eastAsia="宋体" w:cs="宋体"/>
          <w:color w:val="auto"/>
          <w:kern w:val="2"/>
          <w:sz w:val="24"/>
          <w:szCs w:val="24"/>
          <w:u w:val="single"/>
          <w:lang w:val="en-US" w:eastAsia="zh-CN" w:bidi="ar-SA"/>
        </w:rPr>
        <w:t xml:space="preserve"> 叁 </w:t>
      </w:r>
      <w:r>
        <w:rPr>
          <w:rFonts w:hint="eastAsia" w:ascii="宋体" w:hAnsi="宋体" w:eastAsia="宋体" w:cs="宋体"/>
          <w:color w:val="auto"/>
          <w:kern w:val="2"/>
          <w:sz w:val="24"/>
          <w:szCs w:val="24"/>
          <w:lang w:val="en-US" w:eastAsia="zh-CN" w:bidi="ar-SA"/>
        </w:rPr>
        <w:t>份，具有同等法律效力。</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br w:type="page"/>
      </w:r>
    </w:p>
    <w:p>
      <w:pPr>
        <w:pStyle w:val="2"/>
        <w:keepNext w:val="0"/>
        <w:keepLines w:val="0"/>
        <w:pageBreakBefore w:val="0"/>
        <w:widowControl w:val="0"/>
        <w:numPr>
          <w:ilvl w:val="0"/>
          <w:numId w:val="0"/>
        </w:numPr>
        <w:tabs>
          <w:tab w:val="left" w:pos="3291"/>
        </w:tabs>
        <w:kinsoku/>
        <w:wordWrap/>
        <w:overflowPunct/>
        <w:topLinePunct w:val="0"/>
        <w:autoSpaceDE/>
        <w:autoSpaceDN/>
        <w:bidi w:val="0"/>
        <w:adjustRightInd/>
        <w:snapToGrid/>
        <w:spacing w:before="157" w:beforeLines="50" w:after="157" w:afterLines="50" w:line="360" w:lineRule="auto"/>
        <w:ind w:leftChars="0" w:firstLine="504" w:firstLineChars="200"/>
        <w:textAlignment w:val="auto"/>
        <w:rPr>
          <w:rFonts w:hint="eastAsia" w:ascii="宋体" w:hAnsi="宋体" w:eastAsia="宋体" w:cs="宋体"/>
          <w:color w:val="auto"/>
          <w:spacing w:val="6"/>
          <w:kern w:val="0"/>
          <w:sz w:val="24"/>
          <w:szCs w:val="24"/>
        </w:rPr>
      </w:pPr>
    </w:p>
    <w:p>
      <w:pPr>
        <w:pStyle w:val="2"/>
        <w:keepNext w:val="0"/>
        <w:keepLines w:val="0"/>
        <w:pageBreakBefore w:val="0"/>
        <w:widowControl w:val="0"/>
        <w:numPr>
          <w:ilvl w:val="0"/>
          <w:numId w:val="0"/>
        </w:numPr>
        <w:tabs>
          <w:tab w:val="left" w:pos="3291"/>
        </w:tabs>
        <w:kinsoku/>
        <w:wordWrap/>
        <w:overflowPunct/>
        <w:topLinePunct w:val="0"/>
        <w:autoSpaceDE/>
        <w:autoSpaceDN/>
        <w:bidi w:val="0"/>
        <w:adjustRightInd/>
        <w:snapToGrid/>
        <w:spacing w:before="157" w:beforeLines="50" w:after="157" w:afterLines="50" w:line="360" w:lineRule="auto"/>
        <w:ind w:leftChars="0" w:firstLine="504" w:firstLineChars="200"/>
        <w:textAlignment w:val="auto"/>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（以下</w:t>
      </w:r>
      <w:r>
        <w:rPr>
          <w:rFonts w:hint="eastAsia" w:ascii="宋体" w:hAnsi="宋体" w:eastAsia="宋体" w:cs="宋体"/>
          <w:color w:val="auto"/>
          <w:spacing w:val="6"/>
          <w:kern w:val="0"/>
          <w:sz w:val="24"/>
          <w:szCs w:val="24"/>
          <w:lang w:eastAsia="zh-CN"/>
        </w:rPr>
        <w:t>为签署页，</w:t>
      </w:r>
      <w:r>
        <w:rPr>
          <w:rFonts w:hint="eastAsia" w:ascii="宋体" w:hAnsi="宋体" w:eastAsia="宋体" w:cs="宋体"/>
          <w:color w:val="auto"/>
          <w:spacing w:val="6"/>
          <w:kern w:val="0"/>
          <w:sz w:val="24"/>
          <w:szCs w:val="24"/>
        </w:rPr>
        <w:t>无正文）</w:t>
      </w:r>
    </w:p>
    <w:tbl>
      <w:tblPr>
        <w:tblStyle w:val="17"/>
        <w:tblpPr w:leftFromText="180" w:rightFromText="180" w:vertAnchor="text" w:horzAnchor="page" w:tblpX="1765" w:tblpY="147"/>
        <w:tblOverlap w:val="never"/>
        <w:tblW w:w="8522"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674"/>
        <w:gridCol w:w="2460"/>
        <w:gridCol w:w="1650"/>
        <w:gridCol w:w="273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甲方：</w:t>
            </w:r>
          </w:p>
        </w:tc>
        <w:tc>
          <w:tcPr>
            <w:tcW w:w="2460" w:type="dxa"/>
            <w:tcBorders>
              <w:tl2br w:val="nil"/>
              <w:tr2bl w:val="nil"/>
            </w:tcBorders>
          </w:tcPr>
          <w:p>
            <w:pPr>
              <w:pStyle w:val="2"/>
              <w:numPr>
                <w:ilvl w:val="0"/>
                <w:numId w:val="0"/>
              </w:numPr>
              <w:jc w:val="right"/>
              <w:rPr>
                <w:rFonts w:hint="eastAsia" w:ascii="宋体" w:hAnsi="宋体" w:eastAsia="宋体" w:cs="宋体"/>
                <w:kern w:val="2"/>
                <w:sz w:val="24"/>
                <w:szCs w:val="24"/>
                <w:vertAlign w:val="baseline"/>
                <w:lang w:val="en-US" w:eastAsia="zh-CN" w:bidi="ar-SA"/>
              </w:rPr>
            </w:pPr>
          </w:p>
          <w:p>
            <w:pPr>
              <w:pStyle w:val="2"/>
              <w:numPr>
                <w:ilvl w:val="0"/>
                <w:numId w:val="0"/>
              </w:numPr>
              <w:jc w:val="righ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（盖章）</w:t>
            </w: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乙方：</w:t>
            </w:r>
          </w:p>
        </w:tc>
        <w:tc>
          <w:tcPr>
            <w:tcW w:w="2738" w:type="dxa"/>
            <w:tcBorders>
              <w:tl2br w:val="nil"/>
              <w:tr2bl w:val="nil"/>
            </w:tcBorders>
          </w:tcPr>
          <w:p>
            <w:pPr>
              <w:pStyle w:val="2"/>
              <w:numPr>
                <w:ilvl w:val="0"/>
                <w:numId w:val="0"/>
              </w:numPr>
              <w:jc w:val="righ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 </w:t>
            </w:r>
          </w:p>
          <w:p>
            <w:pPr>
              <w:pStyle w:val="2"/>
              <w:numPr>
                <w:ilvl w:val="0"/>
                <w:numId w:val="0"/>
              </w:numPr>
              <w:jc w:val="righ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（盖章）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法定代表人或委托代理人：</w:t>
            </w:r>
          </w:p>
        </w:tc>
        <w:tc>
          <w:tcPr>
            <w:tcW w:w="2460" w:type="dxa"/>
            <w:tcBorders>
              <w:tl2br w:val="nil"/>
              <w:tr2bl w:val="nil"/>
            </w:tcBorders>
            <w:vAlign w:val="center"/>
          </w:tcPr>
          <w:p>
            <w:pPr>
              <w:pStyle w:val="2"/>
              <w:numPr>
                <w:ilvl w:val="0"/>
                <w:numId w:val="0"/>
              </w:numPr>
              <w:jc w:val="righ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（签字）</w:t>
            </w: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法定代表人或委托代理人：</w:t>
            </w:r>
          </w:p>
        </w:tc>
        <w:tc>
          <w:tcPr>
            <w:tcW w:w="2738" w:type="dxa"/>
            <w:tcBorders>
              <w:tl2br w:val="nil"/>
              <w:tr2bl w:val="nil"/>
            </w:tcBorders>
            <w:vAlign w:val="center"/>
          </w:tcPr>
          <w:p>
            <w:pPr>
              <w:pStyle w:val="2"/>
              <w:numPr>
                <w:ilvl w:val="0"/>
                <w:numId w:val="0"/>
              </w:numPr>
              <w:jc w:val="righ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地址：</w:t>
            </w:r>
          </w:p>
        </w:tc>
        <w:tc>
          <w:tcPr>
            <w:tcW w:w="246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地址：</w:t>
            </w:r>
          </w:p>
        </w:tc>
        <w:tc>
          <w:tcPr>
            <w:tcW w:w="2738"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p>
            <w:pPr>
              <w:pStyle w:val="2"/>
              <w:numPr>
                <w:ilvl w:val="0"/>
                <w:numId w:val="0"/>
              </w:numPr>
              <w:rPr>
                <w:rFonts w:hint="eastAsia" w:ascii="宋体" w:hAnsi="宋体" w:eastAsia="宋体" w:cs="宋体"/>
                <w:kern w:val="2"/>
                <w:sz w:val="24"/>
                <w:szCs w:val="24"/>
                <w:vertAlign w:val="baseline"/>
                <w:lang w:val="en-US" w:eastAsia="zh-CN" w:bidi="ar-SA"/>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电话：</w:t>
            </w:r>
          </w:p>
        </w:tc>
        <w:tc>
          <w:tcPr>
            <w:tcW w:w="246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电话：</w:t>
            </w:r>
          </w:p>
        </w:tc>
        <w:tc>
          <w:tcPr>
            <w:tcW w:w="2738"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账户名称：</w:t>
            </w:r>
          </w:p>
        </w:tc>
        <w:tc>
          <w:tcPr>
            <w:tcW w:w="246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账户名称：</w:t>
            </w:r>
          </w:p>
        </w:tc>
        <w:tc>
          <w:tcPr>
            <w:tcW w:w="2738"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p>
            <w:pPr>
              <w:pStyle w:val="2"/>
              <w:numPr>
                <w:ilvl w:val="0"/>
                <w:numId w:val="0"/>
              </w:numPr>
              <w:rPr>
                <w:rFonts w:hint="eastAsia" w:ascii="宋体" w:hAnsi="宋体" w:eastAsia="宋体" w:cs="宋体"/>
                <w:kern w:val="2"/>
                <w:sz w:val="24"/>
                <w:szCs w:val="24"/>
                <w:vertAlign w:val="baseline"/>
                <w:lang w:val="en-US" w:eastAsia="zh-CN" w:bidi="ar-SA"/>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开户银行：</w:t>
            </w:r>
          </w:p>
        </w:tc>
        <w:tc>
          <w:tcPr>
            <w:tcW w:w="246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开户银行：</w:t>
            </w:r>
          </w:p>
        </w:tc>
        <w:tc>
          <w:tcPr>
            <w:tcW w:w="2738"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账号：</w:t>
            </w:r>
          </w:p>
        </w:tc>
        <w:tc>
          <w:tcPr>
            <w:tcW w:w="246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账号：</w:t>
            </w:r>
          </w:p>
        </w:tc>
        <w:tc>
          <w:tcPr>
            <w:tcW w:w="2738"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纳税人识别号：</w:t>
            </w:r>
          </w:p>
        </w:tc>
        <w:tc>
          <w:tcPr>
            <w:tcW w:w="246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纳税人识别号：</w:t>
            </w:r>
          </w:p>
        </w:tc>
        <w:tc>
          <w:tcPr>
            <w:tcW w:w="2738"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日期：</w:t>
            </w:r>
          </w:p>
        </w:tc>
        <w:tc>
          <w:tcPr>
            <w:tcW w:w="246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    年    月    日</w:t>
            </w:r>
          </w:p>
        </w:tc>
        <w:tc>
          <w:tcPr>
            <w:tcW w:w="1650"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日期：</w:t>
            </w:r>
          </w:p>
        </w:tc>
        <w:tc>
          <w:tcPr>
            <w:tcW w:w="2738" w:type="dxa"/>
            <w:tcBorders>
              <w:tl2br w:val="nil"/>
              <w:tr2bl w:val="nil"/>
            </w:tcBorders>
          </w:tcPr>
          <w:p>
            <w:pPr>
              <w:pStyle w:val="2"/>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     年    月    日</w:t>
            </w:r>
          </w:p>
        </w:tc>
      </w:tr>
    </w:tbl>
    <w:p>
      <w:pPr>
        <w:rPr>
          <w:rFonts w:hint="eastAsia" w:ascii="宋体" w:hAnsi="宋体" w:eastAsia="宋体" w:cs="宋体"/>
        </w:rPr>
      </w:pPr>
    </w:p>
    <w:p>
      <w:pPr>
        <w:rPr>
          <w:rFonts w:hint="eastAsia" w:ascii="宋体" w:hAnsi="宋体" w:eastAsia="宋体" w:cs="宋体"/>
          <w:sz w:val="28"/>
          <w:szCs w:val="28"/>
        </w:rPr>
      </w:pPr>
    </w:p>
    <w:p>
      <w:pPr>
        <w:pStyle w:val="15"/>
        <w:rPr>
          <w:rFonts w:hint="eastAsia" w:ascii="宋体" w:hAnsi="宋体" w:eastAsia="宋体" w:cs="宋体"/>
          <w:sz w:val="28"/>
          <w:szCs w:val="28"/>
        </w:rPr>
      </w:pPr>
    </w:p>
    <w:p>
      <w:pPr>
        <w:rPr>
          <w:rFonts w:hint="eastAsia" w:ascii="宋体" w:hAnsi="宋体" w:eastAsia="宋体" w:cs="宋体"/>
          <w:sz w:val="28"/>
          <w:szCs w:val="28"/>
        </w:rPr>
      </w:pPr>
    </w:p>
    <w:p>
      <w:pPr>
        <w:jc w:val="center"/>
        <w:outlineLvl w:val="0"/>
        <w:rPr>
          <w:rFonts w:hint="eastAsia" w:ascii="宋体" w:hAnsi="宋体" w:eastAsia="宋体" w:cs="宋体"/>
        </w:rPr>
      </w:pPr>
      <w:r>
        <w:rPr>
          <w:rFonts w:hint="eastAsia" w:ascii="宋体" w:hAnsi="宋体" w:eastAsia="宋体" w:cs="宋体"/>
        </w:rPr>
        <w:br w:type="page"/>
      </w:r>
    </w:p>
    <w:p>
      <w:pPr>
        <w:pStyle w:val="20"/>
        <w:keepNext/>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val="0"/>
          <w:sz w:val="44"/>
          <w:szCs w:val="44"/>
          <w:lang w:eastAsia="zh-CN"/>
        </w:rPr>
      </w:pPr>
      <w:bookmarkStart w:id="23" w:name="_Toc10557"/>
      <w:r>
        <w:rPr>
          <w:rFonts w:hint="eastAsia" w:ascii="宋体" w:hAnsi="宋体" w:eastAsia="宋体" w:cs="宋体"/>
          <w:b/>
          <w:bCs w:val="0"/>
          <w:sz w:val="44"/>
          <w:szCs w:val="44"/>
          <w:lang w:eastAsia="zh-CN"/>
        </w:rPr>
        <w:t>第五章  技术要求</w:t>
      </w:r>
      <w:bookmarkEnd w:id="23"/>
      <w:r>
        <w:rPr>
          <w:rFonts w:hint="eastAsia" w:ascii="宋体" w:hAnsi="宋体" w:eastAsia="宋体" w:cs="宋体"/>
          <w:b/>
          <w:bCs w:val="0"/>
          <w:sz w:val="44"/>
          <w:szCs w:val="44"/>
          <w:lang w:eastAsia="zh-CN"/>
        </w:rPr>
        <w:t xml:space="preserve"> </w:t>
      </w:r>
    </w:p>
    <w:p>
      <w:pPr>
        <w:jc w:val="center"/>
        <w:rPr>
          <w:rFonts w:hint="eastAsia" w:ascii="宋体" w:hAnsi="宋体" w:eastAsia="宋体" w:cs="宋体"/>
          <w:bCs/>
          <w:sz w:val="32"/>
          <w:szCs w:val="32"/>
        </w:rPr>
      </w:pPr>
    </w:p>
    <w:p>
      <w:pPr>
        <w:spacing w:line="360" w:lineRule="auto"/>
        <w:ind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rPr>
        <w:t>另见《中华人民共和国安全生产法》（第十三号主席令）、交通运输部《关于推进安全生产风险管理工作的意见》、《关于开展公路桥梁和隧道工程施工安全风险评估试行工作的通知》（交质监发〔2011〕217号）、《公路桥梁和隧道工程施工安全风险评估指南（试行）》、《公路路堑高边坡工程施工安全风险评估指南（试行）》</w:t>
      </w:r>
      <w:r>
        <w:rPr>
          <w:rFonts w:hint="eastAsia" w:ascii="宋体" w:hAnsi="宋体" w:eastAsia="宋体" w:cs="宋体"/>
          <w:bCs/>
          <w:sz w:val="24"/>
          <w:szCs w:val="24"/>
          <w:lang w:eastAsia="zh-CN"/>
        </w:rPr>
        <w:t>，由比选申请人自行购买。</w:t>
      </w: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sectPr>
          <w:footerReference r:id="rId5" w:type="default"/>
          <w:pgSz w:w="11906" w:h="16838"/>
          <w:pgMar w:top="1304" w:right="1361" w:bottom="1304" w:left="1361" w:header="851" w:footer="992" w:gutter="0"/>
          <w:pgNumType w:fmt="decimal"/>
          <w:cols w:space="0" w:num="1"/>
          <w:rtlGutter w:val="0"/>
          <w:docGrid w:type="lines" w:linePitch="312" w:charSpace="0"/>
        </w:sect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outlineLvl w:val="9"/>
        <w:rPr>
          <w:rFonts w:hint="eastAsia" w:ascii="宋体" w:hAnsi="宋体" w:eastAsia="宋体" w:cs="宋体"/>
          <w:b/>
          <w:bCs w:val="0"/>
          <w:sz w:val="32"/>
          <w:szCs w:val="32"/>
          <w:lang w:eastAsia="zh-CN"/>
        </w:rPr>
      </w:pPr>
    </w:p>
    <w:p>
      <w:pPr>
        <w:pStyle w:val="20"/>
        <w:keepNext/>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val="0"/>
          <w:sz w:val="44"/>
          <w:szCs w:val="44"/>
          <w:lang w:val="en-US" w:eastAsia="zh-CN"/>
        </w:rPr>
      </w:pPr>
      <w:bookmarkStart w:id="24" w:name="_Toc31536"/>
      <w:r>
        <w:rPr>
          <w:rFonts w:hint="eastAsia" w:ascii="宋体" w:hAnsi="宋体" w:eastAsia="宋体" w:cs="宋体"/>
          <w:b/>
          <w:bCs w:val="0"/>
          <w:sz w:val="44"/>
          <w:szCs w:val="44"/>
          <w:lang w:eastAsia="zh-CN"/>
        </w:rPr>
        <w:t>第</w:t>
      </w:r>
      <w:r>
        <w:rPr>
          <w:rFonts w:hint="eastAsia" w:ascii="宋体" w:hAnsi="宋体" w:eastAsia="宋体" w:cs="宋体"/>
          <w:b/>
          <w:bCs w:val="0"/>
          <w:sz w:val="44"/>
          <w:szCs w:val="44"/>
          <w:lang w:val="en-US" w:eastAsia="zh-CN"/>
        </w:rPr>
        <w:t>六章 比选申请文件格式</w:t>
      </w:r>
      <w:bookmarkEnd w:id="24"/>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2"/>
        <w:ind w:left="0" w:leftChars="0" w:firstLine="0" w:firstLineChars="0"/>
        <w:rPr>
          <w:rFonts w:hint="eastAsia" w:ascii="宋体" w:hAnsi="宋体" w:eastAsia="宋体" w:cs="宋体"/>
          <w:lang w:eastAsia="zh-CN"/>
        </w:rPr>
      </w:pPr>
      <w:r>
        <w:rPr>
          <w:rFonts w:hint="eastAsia" w:ascii="宋体" w:hAnsi="宋体" w:eastAsia="宋体" w:cs="宋体"/>
          <w:lang w:eastAsia="zh-CN"/>
        </w:rPr>
        <w:t>封面格式：</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XXXXXX</w:t>
      </w:r>
      <w:r>
        <w:rPr>
          <w:rFonts w:hint="eastAsia" w:ascii="宋体" w:hAnsi="宋体" w:eastAsia="宋体" w:cs="宋体"/>
          <w:b/>
          <w:bCs/>
          <w:sz w:val="44"/>
          <w:szCs w:val="44"/>
          <w:lang w:eastAsia="zh-CN"/>
        </w:rPr>
        <w:t>（项目名称）</w:t>
      </w: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outlineLvl w:val="0"/>
        <w:rPr>
          <w:rFonts w:hint="eastAsia" w:ascii="宋体" w:hAnsi="宋体" w:eastAsia="宋体" w:cs="宋体"/>
          <w:b/>
          <w:sz w:val="84"/>
          <w:szCs w:val="84"/>
          <w:highlight w:val="none"/>
          <w:lang w:eastAsia="zh-CN"/>
        </w:rPr>
      </w:pPr>
      <w:bookmarkStart w:id="25" w:name="_Toc14660"/>
      <w:bookmarkStart w:id="26" w:name="_Toc18223"/>
      <w:r>
        <w:rPr>
          <w:rFonts w:hint="eastAsia" w:ascii="宋体" w:hAnsi="宋体" w:eastAsia="宋体" w:cs="宋体"/>
          <w:b/>
          <w:sz w:val="84"/>
          <w:szCs w:val="84"/>
          <w:highlight w:val="none"/>
          <w:lang w:eastAsia="zh-CN"/>
        </w:rPr>
        <w:t>比选申请文件</w:t>
      </w:r>
      <w:bookmarkEnd w:id="25"/>
      <w:bookmarkEnd w:id="26"/>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（第一信封</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商务及技术文件）</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jc w:val="center"/>
        <w:outlineLvl w:val="0"/>
        <w:rPr>
          <w:rFonts w:hint="eastAsia" w:ascii="宋体" w:hAnsi="宋体" w:eastAsia="宋体" w:cs="宋体"/>
          <w:b/>
          <w:color w:val="auto"/>
          <w:sz w:val="36"/>
          <w:szCs w:val="36"/>
          <w:highlight w:val="none"/>
          <w:u w:val="single"/>
          <w:lang w:val="en-US" w:eastAsia="zh-CN"/>
        </w:rPr>
      </w:pPr>
      <w:bookmarkStart w:id="27" w:name="_Toc2930"/>
      <w:bookmarkStart w:id="28" w:name="_Toc11708"/>
      <w:r>
        <w:rPr>
          <w:rFonts w:hint="eastAsia" w:ascii="宋体" w:hAnsi="宋体" w:eastAsia="宋体" w:cs="宋体"/>
          <w:b/>
          <w:sz w:val="36"/>
          <w:szCs w:val="36"/>
          <w:highlight w:val="none"/>
          <w:lang w:eastAsia="zh-CN"/>
        </w:rPr>
        <w:t>比选申请人</w:t>
      </w:r>
      <w:r>
        <w:rPr>
          <w:rFonts w:hint="eastAsia" w:ascii="宋体" w:hAnsi="宋体" w:eastAsia="宋体" w:cs="宋体"/>
          <w:b/>
          <w:sz w:val="36"/>
          <w:szCs w:val="36"/>
          <w:highlight w:val="none"/>
        </w:rPr>
        <w:t>：</w:t>
      </w:r>
      <w:r>
        <w:rPr>
          <w:rFonts w:hint="eastAsia" w:ascii="宋体" w:hAnsi="宋体" w:eastAsia="宋体" w:cs="宋体"/>
          <w:b/>
          <w:color w:val="auto"/>
          <w:sz w:val="36"/>
          <w:szCs w:val="36"/>
          <w:highlight w:val="none"/>
          <w:u w:val="single"/>
          <w:lang w:val="en-US" w:eastAsia="zh-CN"/>
        </w:rPr>
        <w:t xml:space="preserve">                        （公章）</w:t>
      </w:r>
      <w:bookmarkEnd w:id="27"/>
      <w:bookmarkEnd w:id="28"/>
    </w:p>
    <w:p>
      <w:pPr>
        <w:spacing w:line="360" w:lineRule="auto"/>
        <w:jc w:val="center"/>
        <w:rPr>
          <w:rFonts w:hint="eastAsia" w:ascii="宋体" w:hAnsi="宋体" w:eastAsia="宋体" w:cs="宋体"/>
          <w:b/>
          <w:color w:val="FF0000"/>
          <w:sz w:val="36"/>
          <w:szCs w:val="36"/>
          <w:highlight w:val="none"/>
          <w:u w:val="single"/>
          <w:lang w:val="en-US" w:eastAsia="zh-CN"/>
        </w:rPr>
      </w:pPr>
    </w:p>
    <w:p>
      <w:pPr>
        <w:spacing w:line="360" w:lineRule="auto"/>
        <w:jc w:val="center"/>
        <w:outlineLvl w:val="0"/>
        <w:rPr>
          <w:rFonts w:hint="eastAsia" w:ascii="宋体" w:hAnsi="宋体" w:eastAsia="宋体" w:cs="宋体"/>
          <w:b/>
          <w:sz w:val="36"/>
          <w:szCs w:val="36"/>
          <w:highlight w:val="none"/>
          <w:lang w:val="en-US" w:eastAsia="zh-CN"/>
        </w:rPr>
      </w:pPr>
      <w:bookmarkStart w:id="29" w:name="_Toc14104"/>
      <w:bookmarkStart w:id="30" w:name="_Toc21893"/>
      <w:r>
        <w:rPr>
          <w:rFonts w:hint="eastAsia" w:ascii="宋体" w:hAnsi="宋体" w:eastAsia="宋体" w:cs="宋体"/>
          <w:b/>
          <w:sz w:val="36"/>
          <w:szCs w:val="36"/>
          <w:highlight w:val="none"/>
          <w:lang w:eastAsia="zh-CN"/>
        </w:rPr>
        <w:t>日期：</w:t>
      </w:r>
      <w:r>
        <w:rPr>
          <w:rFonts w:hint="eastAsia" w:ascii="宋体" w:hAnsi="宋体" w:eastAsia="宋体" w:cs="宋体"/>
          <w:b/>
          <w:sz w:val="36"/>
          <w:szCs w:val="36"/>
          <w:highlight w:val="none"/>
          <w:u w:val="single"/>
          <w:lang w:val="en-US" w:eastAsia="zh-CN"/>
        </w:rPr>
        <w:t xml:space="preserve">      </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u w:val="single"/>
          <w:lang w:val="en-US" w:eastAsia="zh-CN"/>
        </w:rPr>
        <w:t xml:space="preserve">     </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u w:val="single"/>
          <w:lang w:val="en-US" w:eastAsia="zh-CN"/>
        </w:rPr>
        <w:t xml:space="preserve">     </w:t>
      </w:r>
      <w:r>
        <w:rPr>
          <w:rFonts w:hint="eastAsia" w:ascii="宋体" w:hAnsi="宋体" w:eastAsia="宋体" w:cs="宋体"/>
          <w:b/>
          <w:sz w:val="36"/>
          <w:szCs w:val="36"/>
          <w:highlight w:val="none"/>
          <w:lang w:eastAsia="zh-CN"/>
        </w:rPr>
        <w:t>日</w:t>
      </w:r>
      <w:bookmarkEnd w:id="29"/>
      <w:bookmarkEnd w:id="30"/>
      <w:r>
        <w:rPr>
          <w:rFonts w:hint="eastAsia" w:ascii="宋体" w:hAnsi="宋体" w:eastAsia="宋体" w:cs="宋体"/>
          <w:b/>
          <w:sz w:val="36"/>
          <w:szCs w:val="36"/>
          <w:highlight w:val="none"/>
          <w:lang w:val="en-US" w:eastAsia="zh-CN"/>
        </w:rPr>
        <w:t xml:space="preserve"> </w:t>
      </w:r>
    </w:p>
    <w:p>
      <w:pPr>
        <w:spacing w:line="480" w:lineRule="auto"/>
        <w:rPr>
          <w:rFonts w:hint="eastAsia" w:ascii="宋体" w:hAnsi="宋体" w:eastAsia="宋体" w:cs="宋体"/>
          <w:kern w:val="0"/>
          <w:sz w:val="20"/>
          <w:szCs w:val="20"/>
          <w:highlight w:val="none"/>
        </w:rPr>
      </w:pPr>
    </w:p>
    <w:p>
      <w:pPr>
        <w:jc w:val="center"/>
        <w:outlineLvl w:val="0"/>
        <w:rPr>
          <w:rFonts w:hint="eastAsia" w:ascii="宋体" w:hAnsi="宋体" w:eastAsia="宋体" w:cs="宋体"/>
          <w:kern w:val="0"/>
          <w:sz w:val="44"/>
          <w:szCs w:val="44"/>
          <w:highlight w:val="none"/>
        </w:rPr>
      </w:pPr>
      <w:r>
        <w:rPr>
          <w:rFonts w:hint="eastAsia" w:ascii="宋体" w:hAnsi="宋体" w:eastAsia="宋体" w:cs="宋体"/>
          <w:kern w:val="0"/>
          <w:sz w:val="20"/>
          <w:szCs w:val="20"/>
          <w:highlight w:val="none"/>
        </w:rPr>
        <w:br w:type="page"/>
      </w:r>
      <w:bookmarkStart w:id="31" w:name="_Toc14153"/>
      <w:bookmarkStart w:id="32" w:name="_Toc20427"/>
      <w:r>
        <w:rPr>
          <w:rFonts w:hint="eastAsia" w:ascii="宋体" w:hAnsi="宋体" w:eastAsia="宋体" w:cs="宋体"/>
          <w:b/>
          <w:bCs/>
          <w:kern w:val="0"/>
          <w:sz w:val="32"/>
          <w:szCs w:val="32"/>
          <w:highlight w:val="none"/>
        </w:rPr>
        <w:t>目 录</w:t>
      </w:r>
      <w:bookmarkEnd w:id="31"/>
      <w:bookmarkEnd w:id="32"/>
    </w:p>
    <w:p>
      <w:pPr>
        <w:jc w:val="center"/>
        <w:rPr>
          <w:rFonts w:hint="eastAsia" w:ascii="宋体" w:hAnsi="宋体" w:eastAsia="宋体" w:cs="宋体"/>
          <w:kern w:val="0"/>
          <w:sz w:val="44"/>
          <w:szCs w:val="44"/>
          <w:highlight w:val="none"/>
        </w:rPr>
      </w:pPr>
    </w:p>
    <w:p>
      <w:pPr>
        <w:spacing w:line="360" w:lineRule="auto"/>
        <w:jc w:val="left"/>
        <w:outlineLvl w:val="0"/>
        <w:rPr>
          <w:rFonts w:hint="eastAsia" w:ascii="宋体" w:hAnsi="宋体" w:eastAsia="宋体" w:cs="宋体"/>
          <w:kern w:val="0"/>
          <w:sz w:val="28"/>
          <w:szCs w:val="28"/>
          <w:highlight w:val="none"/>
        </w:rPr>
      </w:pPr>
      <w:bookmarkStart w:id="33" w:name="_Toc12345"/>
      <w:bookmarkStart w:id="34" w:name="_Toc16459"/>
      <w:r>
        <w:rPr>
          <w:rFonts w:hint="eastAsia" w:ascii="宋体" w:hAnsi="宋体" w:eastAsia="宋体" w:cs="宋体"/>
          <w:kern w:val="0"/>
          <w:sz w:val="28"/>
          <w:szCs w:val="28"/>
          <w:highlight w:val="none"/>
          <w:lang w:eastAsia="zh-CN"/>
        </w:rPr>
        <w:t>一、比选</w:t>
      </w:r>
      <w:r>
        <w:rPr>
          <w:rFonts w:hint="eastAsia" w:ascii="宋体" w:hAnsi="宋体" w:eastAsia="宋体" w:cs="宋体"/>
          <w:kern w:val="0"/>
          <w:sz w:val="28"/>
          <w:szCs w:val="28"/>
          <w:highlight w:val="none"/>
        </w:rPr>
        <w:t>申请函</w:t>
      </w:r>
      <w:bookmarkEnd w:id="33"/>
      <w:bookmarkEnd w:id="34"/>
    </w:p>
    <w:p>
      <w:pPr>
        <w:spacing w:line="360" w:lineRule="auto"/>
        <w:jc w:val="left"/>
        <w:outlineLvl w:val="0"/>
        <w:rPr>
          <w:rFonts w:hint="eastAsia" w:ascii="宋体" w:hAnsi="宋体" w:eastAsia="宋体" w:cs="宋体"/>
          <w:kern w:val="0"/>
          <w:sz w:val="28"/>
          <w:szCs w:val="28"/>
          <w:highlight w:val="none"/>
        </w:rPr>
      </w:pPr>
      <w:bookmarkStart w:id="35" w:name="_Toc29765"/>
      <w:bookmarkStart w:id="36" w:name="_Toc4111"/>
      <w:r>
        <w:rPr>
          <w:rFonts w:hint="eastAsia" w:ascii="宋体" w:hAnsi="宋体" w:eastAsia="宋体" w:cs="宋体"/>
          <w:kern w:val="0"/>
          <w:sz w:val="28"/>
          <w:szCs w:val="28"/>
          <w:highlight w:val="none"/>
          <w:lang w:eastAsia="zh-CN"/>
        </w:rPr>
        <w:t>二、</w:t>
      </w:r>
      <w:r>
        <w:rPr>
          <w:rFonts w:hint="eastAsia" w:ascii="宋体" w:hAnsi="宋体" w:eastAsia="宋体" w:cs="宋体"/>
          <w:kern w:val="0"/>
          <w:sz w:val="28"/>
          <w:szCs w:val="28"/>
          <w:highlight w:val="none"/>
        </w:rPr>
        <w:t>法定代表人身份证明及授权委托书</w:t>
      </w:r>
      <w:bookmarkEnd w:id="35"/>
      <w:bookmarkEnd w:id="36"/>
    </w:p>
    <w:p>
      <w:pPr>
        <w:spacing w:line="360" w:lineRule="auto"/>
        <w:jc w:val="left"/>
        <w:outlineLvl w:val="0"/>
        <w:rPr>
          <w:rFonts w:hint="eastAsia" w:ascii="宋体" w:hAnsi="宋体" w:eastAsia="宋体" w:cs="宋体"/>
          <w:kern w:val="0"/>
          <w:sz w:val="28"/>
          <w:szCs w:val="28"/>
          <w:highlight w:val="none"/>
          <w:lang w:eastAsia="zh-CN"/>
        </w:rPr>
      </w:pPr>
      <w:bookmarkStart w:id="37" w:name="_Toc7578"/>
      <w:bookmarkStart w:id="38" w:name="_Toc11025"/>
      <w:r>
        <w:rPr>
          <w:rFonts w:hint="eastAsia" w:ascii="宋体" w:hAnsi="宋体" w:eastAsia="宋体" w:cs="宋体"/>
          <w:kern w:val="0"/>
          <w:sz w:val="28"/>
          <w:szCs w:val="28"/>
          <w:highlight w:val="none"/>
          <w:lang w:eastAsia="zh-CN"/>
        </w:rPr>
        <w:t>三、报价组成一览表</w:t>
      </w:r>
      <w:bookmarkEnd w:id="37"/>
      <w:bookmarkEnd w:id="38"/>
    </w:p>
    <w:p>
      <w:pPr>
        <w:spacing w:line="360" w:lineRule="auto"/>
        <w:jc w:val="left"/>
        <w:outlineLvl w:val="0"/>
        <w:rPr>
          <w:rFonts w:hint="eastAsia" w:ascii="宋体" w:hAnsi="宋体" w:eastAsia="宋体" w:cs="宋体"/>
          <w:kern w:val="0"/>
          <w:sz w:val="28"/>
          <w:szCs w:val="28"/>
          <w:highlight w:val="none"/>
        </w:rPr>
      </w:pPr>
      <w:bookmarkStart w:id="39" w:name="_Toc4291"/>
      <w:bookmarkStart w:id="40" w:name="_Toc6957"/>
      <w:r>
        <w:rPr>
          <w:rFonts w:hint="eastAsia" w:ascii="宋体" w:hAnsi="宋体" w:eastAsia="宋体" w:cs="宋体"/>
          <w:kern w:val="0"/>
          <w:sz w:val="28"/>
          <w:szCs w:val="28"/>
          <w:highlight w:val="none"/>
          <w:lang w:eastAsia="zh-CN"/>
        </w:rPr>
        <w:t>四、</w:t>
      </w:r>
      <w:r>
        <w:rPr>
          <w:rFonts w:hint="eastAsia" w:ascii="宋体" w:hAnsi="宋体" w:eastAsia="宋体" w:cs="宋体"/>
          <w:kern w:val="0"/>
          <w:sz w:val="28"/>
          <w:szCs w:val="28"/>
          <w:highlight w:val="none"/>
        </w:rPr>
        <w:t>资格审查资料</w:t>
      </w:r>
      <w:bookmarkEnd w:id="39"/>
      <w:bookmarkEnd w:id="40"/>
    </w:p>
    <w:p>
      <w:pPr>
        <w:tabs>
          <w:tab w:val="center" w:pos="4484"/>
        </w:tabs>
        <w:spacing w:line="360" w:lineRule="auto"/>
        <w:jc w:val="left"/>
        <w:outlineLvl w:val="0"/>
        <w:rPr>
          <w:rFonts w:hint="eastAsia" w:ascii="宋体" w:hAnsi="宋体" w:eastAsia="宋体" w:cs="宋体"/>
          <w:kern w:val="0"/>
          <w:sz w:val="28"/>
          <w:szCs w:val="28"/>
          <w:highlight w:val="none"/>
          <w:lang w:eastAsia="zh-CN"/>
        </w:rPr>
      </w:pPr>
      <w:bookmarkStart w:id="41" w:name="_Toc27906"/>
      <w:bookmarkStart w:id="42" w:name="_Toc30048"/>
      <w:r>
        <w:rPr>
          <w:rFonts w:hint="eastAsia" w:ascii="宋体" w:hAnsi="宋体" w:eastAsia="宋体" w:cs="宋体"/>
          <w:kern w:val="0"/>
          <w:sz w:val="28"/>
          <w:szCs w:val="28"/>
          <w:highlight w:val="none"/>
          <w:lang w:eastAsia="zh-CN"/>
        </w:rPr>
        <w:t>五、承诺书</w:t>
      </w:r>
    </w:p>
    <w:p>
      <w:pPr>
        <w:tabs>
          <w:tab w:val="center" w:pos="4484"/>
        </w:tabs>
        <w:spacing w:line="360" w:lineRule="auto"/>
        <w:jc w:val="left"/>
        <w:outlineLvl w:val="0"/>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lang w:eastAsia="zh-CN"/>
        </w:rPr>
        <w:t>六、技术建议书</w:t>
      </w:r>
    </w:p>
    <w:p>
      <w:pPr>
        <w:tabs>
          <w:tab w:val="center" w:pos="4484"/>
        </w:tabs>
        <w:spacing w:line="360" w:lineRule="auto"/>
        <w:jc w:val="left"/>
        <w:outlineLvl w:val="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七、比选申请人认为有必要提供的其他</w:t>
      </w:r>
      <w:bookmarkEnd w:id="41"/>
      <w:bookmarkEnd w:id="42"/>
      <w:r>
        <w:rPr>
          <w:rFonts w:hint="eastAsia" w:ascii="宋体" w:hAnsi="宋体" w:eastAsia="宋体" w:cs="宋体"/>
          <w:kern w:val="0"/>
          <w:sz w:val="28"/>
          <w:szCs w:val="28"/>
          <w:highlight w:val="none"/>
          <w:lang w:eastAsia="zh-CN"/>
        </w:rPr>
        <w:t>材料</w:t>
      </w:r>
    </w:p>
    <w:p>
      <w:pPr>
        <w:spacing w:line="360" w:lineRule="auto"/>
        <w:jc w:val="left"/>
        <w:rPr>
          <w:rFonts w:hint="eastAsia" w:ascii="宋体" w:hAnsi="宋体" w:eastAsia="宋体" w:cs="宋体"/>
          <w:kern w:val="0"/>
          <w:sz w:val="28"/>
          <w:szCs w:val="28"/>
          <w:highlight w:val="none"/>
        </w:rPr>
      </w:pPr>
    </w:p>
    <w:p>
      <w:pPr>
        <w:jc w:val="left"/>
        <w:rPr>
          <w:rFonts w:hint="eastAsia" w:ascii="宋体" w:hAnsi="宋体" w:eastAsia="宋体" w:cs="宋体"/>
          <w:kern w:val="0"/>
          <w:sz w:val="28"/>
          <w:szCs w:val="28"/>
          <w:highlight w:val="none"/>
        </w:rPr>
      </w:pPr>
    </w:p>
    <w:p>
      <w:pPr>
        <w:jc w:val="left"/>
        <w:rPr>
          <w:rFonts w:hint="eastAsia" w:ascii="宋体" w:hAnsi="宋体" w:eastAsia="宋体" w:cs="宋体"/>
          <w:kern w:val="0"/>
          <w:sz w:val="28"/>
          <w:szCs w:val="28"/>
          <w:highlight w:val="none"/>
        </w:rPr>
      </w:pPr>
    </w:p>
    <w:p>
      <w:pPr>
        <w:pStyle w:val="6"/>
        <w:numPr>
          <w:ilvl w:val="0"/>
          <w:numId w:val="0"/>
        </w:numPr>
        <w:spacing w:line="360" w:lineRule="auto"/>
        <w:jc w:val="center"/>
        <w:outlineLvl w:val="0"/>
        <w:rPr>
          <w:rFonts w:hint="eastAsia" w:ascii="宋体" w:hAnsi="宋体" w:eastAsia="宋体" w:cs="宋体"/>
          <w:highlight w:val="none"/>
        </w:rPr>
      </w:pPr>
      <w:r>
        <w:rPr>
          <w:rFonts w:hint="eastAsia" w:ascii="宋体" w:hAnsi="宋体" w:eastAsia="宋体" w:cs="宋体"/>
          <w:kern w:val="0"/>
          <w:sz w:val="28"/>
          <w:szCs w:val="28"/>
          <w:highlight w:val="none"/>
        </w:rPr>
        <w:br w:type="page"/>
      </w:r>
      <w:bookmarkStart w:id="43" w:name="_Toc423523236"/>
      <w:bookmarkStart w:id="44" w:name="_Toc18674"/>
      <w:bookmarkStart w:id="45" w:name="_Toc7938"/>
      <w:r>
        <w:rPr>
          <w:rFonts w:hint="eastAsia" w:ascii="宋体" w:hAnsi="宋体" w:eastAsia="宋体" w:cs="宋体"/>
          <w:sz w:val="32"/>
          <w:szCs w:val="32"/>
          <w:highlight w:val="none"/>
        </w:rPr>
        <w:t>一</w:t>
      </w:r>
      <w:bookmarkEnd w:id="43"/>
      <w:r>
        <w:rPr>
          <w:rFonts w:hint="eastAsia" w:ascii="宋体" w:hAnsi="宋体" w:eastAsia="宋体" w:cs="宋体"/>
          <w:sz w:val="32"/>
          <w:szCs w:val="32"/>
          <w:highlight w:val="none"/>
          <w:lang w:eastAsia="zh-CN"/>
        </w:rPr>
        <w:t>、比选申请</w:t>
      </w:r>
      <w:bookmarkEnd w:id="44"/>
      <w:bookmarkEnd w:id="45"/>
      <w:r>
        <w:rPr>
          <w:rFonts w:hint="eastAsia" w:ascii="宋体" w:hAnsi="宋体" w:eastAsia="宋体" w:cs="宋体"/>
          <w:sz w:val="32"/>
          <w:szCs w:val="32"/>
          <w:highlight w:val="none"/>
          <w:lang w:eastAsia="zh-CN"/>
        </w:rPr>
        <w:t>函</w:t>
      </w:r>
    </w:p>
    <w:p>
      <w:pPr>
        <w:autoSpaceDE w:val="0"/>
        <w:autoSpaceDN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致</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比选人全称） ：</w:t>
      </w:r>
      <w:r>
        <w:rPr>
          <w:rFonts w:hint="eastAsia" w:ascii="宋体" w:hAnsi="宋体" w:eastAsia="宋体" w:cs="宋体"/>
          <w:kern w:val="0"/>
          <w:sz w:val="24"/>
          <w:highlight w:val="none"/>
        </w:rPr>
        <w:t xml:space="preserve"> </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 我方已仔细研究</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rPr>
        <w:t>（项目名称 ）</w:t>
      </w:r>
      <w:r>
        <w:rPr>
          <w:rFonts w:hint="eastAsia" w:ascii="宋体" w:hAnsi="宋体" w:eastAsia="宋体" w:cs="宋体"/>
          <w:kern w:val="0"/>
          <w:sz w:val="24"/>
          <w:highlight w:val="none"/>
          <w:lang w:eastAsia="zh-CN"/>
        </w:rPr>
        <w:t>比选</w:t>
      </w:r>
      <w:r>
        <w:rPr>
          <w:rFonts w:hint="eastAsia" w:ascii="宋体" w:hAnsi="宋体" w:eastAsia="宋体" w:cs="宋体"/>
          <w:kern w:val="0"/>
          <w:sz w:val="24"/>
          <w:highlight w:val="none"/>
        </w:rPr>
        <w:t>文件的全部内容（含补遗书）</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愿意按合同规定实施和完成该文件全部合同责任，其中比选申请报价详见第二信封（报价文件）报价函。</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2．我方承诺在比选申请有效期内不修改、撤销比选申请文件。</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3．如我方中标：</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（1）我方承诺在收到中标通知书后，在中标通知书规定的期限内与你方签订合同。</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（2）我方承诺按照合同约定的时间及质量标准完成全部服务工作，按时提交相关成果资料。</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4．我方在此声明，所递交的招标文件及有关资料内容完整、真实和准确。</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（其他补充说明）。</w:t>
      </w:r>
    </w:p>
    <w:p>
      <w:pPr>
        <w:spacing w:line="360" w:lineRule="auto"/>
        <w:ind w:firstLine="4800" w:firstLineChars="2000"/>
        <w:rPr>
          <w:rFonts w:hint="eastAsia" w:ascii="宋体" w:hAnsi="宋体" w:eastAsia="宋体" w:cs="宋体"/>
          <w:kern w:val="0"/>
          <w:sz w:val="24"/>
          <w:highlight w:val="none"/>
        </w:rPr>
      </w:pPr>
    </w:p>
    <w:p>
      <w:pPr>
        <w:spacing w:line="360" w:lineRule="auto"/>
        <w:ind w:firstLine="4800" w:firstLineChars="2000"/>
        <w:rPr>
          <w:rFonts w:hint="eastAsia" w:ascii="宋体" w:hAnsi="宋体" w:eastAsia="宋体" w:cs="宋体"/>
          <w:kern w:val="0"/>
          <w:sz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比选申请人</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w:t>
      </w:r>
      <w:r>
        <w:rPr>
          <w:rFonts w:hint="eastAsia" w:ascii="宋体" w:hAnsi="宋体" w:eastAsia="宋体" w:cs="宋体"/>
          <w:kern w:val="0"/>
          <w:sz w:val="24"/>
          <w:highlight w:val="none"/>
          <w:u w:val="none"/>
          <w:lang w:eastAsia="zh-CN"/>
        </w:rPr>
        <w:t>公</w:t>
      </w:r>
      <w:r>
        <w:rPr>
          <w:rFonts w:hint="eastAsia" w:ascii="宋体" w:hAnsi="宋体" w:eastAsia="宋体" w:cs="宋体"/>
          <w:kern w:val="0"/>
          <w:sz w:val="24"/>
          <w:highlight w:val="none"/>
          <w:u w:val="none"/>
        </w:rPr>
        <w:t xml:space="preserve">章)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kern w:val="0"/>
          <w:sz w:val="24"/>
          <w:highlight w:val="none"/>
          <w:u w:val="single"/>
        </w:rPr>
      </w:pPr>
      <w:r>
        <w:rPr>
          <w:rFonts w:hint="eastAsia" w:ascii="宋体" w:hAnsi="宋体" w:eastAsia="宋体" w:cs="宋体"/>
          <w:kern w:val="0"/>
          <w:sz w:val="24"/>
          <w:highlight w:val="none"/>
        </w:rPr>
        <w:t>法定代表人或委托代理人：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 xml:space="preserve">（签字）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电    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邮政编码：</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u w:val="none"/>
          <w:lang w:eastAsia="zh-CN"/>
        </w:rPr>
        <w:t>日</w:t>
      </w:r>
      <w:r>
        <w:rPr>
          <w:rFonts w:hint="eastAsia" w:ascii="宋体" w:hAnsi="宋体" w:eastAsia="宋体" w:cs="宋体"/>
          <w:kern w:val="0"/>
          <w:sz w:val="24"/>
          <w:highlight w:val="none"/>
          <w:u w:val="none"/>
          <w:lang w:val="en-US" w:eastAsia="zh-CN"/>
        </w:rPr>
        <w:t xml:space="preserve">    </w:t>
      </w:r>
      <w:r>
        <w:rPr>
          <w:rFonts w:hint="eastAsia" w:ascii="宋体" w:hAnsi="宋体" w:eastAsia="宋体" w:cs="宋体"/>
          <w:kern w:val="0"/>
          <w:sz w:val="24"/>
          <w:highlight w:val="none"/>
          <w:u w:val="none"/>
          <w:lang w:eastAsia="zh-CN"/>
        </w:rPr>
        <w:t>期：</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sz w:val="24"/>
          <w:szCs w:val="24"/>
          <w:highlight w:val="none"/>
        </w:rPr>
      </w:pPr>
      <w:r>
        <w:rPr>
          <w:rFonts w:hint="eastAsia" w:ascii="宋体" w:hAnsi="宋体" w:eastAsia="宋体" w:cs="宋体"/>
          <w:kern w:val="0"/>
          <w:sz w:val="24"/>
          <w:szCs w:val="24"/>
          <w:highlight w:val="none"/>
        </w:rPr>
        <w:br w:type="page"/>
      </w:r>
      <w:bookmarkStart w:id="46" w:name="_Toc423523237"/>
      <w:bookmarkStart w:id="47" w:name="_Toc5343"/>
      <w:bookmarkStart w:id="48" w:name="_Toc2495"/>
      <w:r>
        <w:rPr>
          <w:rFonts w:hint="eastAsia" w:ascii="宋体" w:hAnsi="宋体" w:eastAsia="宋体" w:cs="宋体"/>
          <w:highlight w:val="none"/>
        </w:rPr>
        <w:t>二、法定代表人身份证明及授权委托书</w:t>
      </w:r>
      <w:bookmarkEnd w:id="46"/>
      <w:bookmarkEnd w:id="47"/>
      <w:bookmarkEnd w:id="48"/>
    </w:p>
    <w:p>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宋体" w:hAnsi="宋体" w:eastAsia="宋体" w:cs="宋体"/>
          <w:sz w:val="24"/>
          <w:highlight w:val="none"/>
        </w:rPr>
      </w:pPr>
      <w:r>
        <w:rPr>
          <w:rFonts w:hint="eastAsia" w:ascii="宋体" w:hAnsi="宋体" w:eastAsia="宋体" w:cs="宋体"/>
          <w:b/>
          <w:sz w:val="28"/>
          <w:szCs w:val="28"/>
          <w:highlight w:val="none"/>
        </w:rPr>
        <w:t>（一）法定代表人身份证明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比选申请人</w:t>
      </w:r>
      <w:r>
        <w:rPr>
          <w:rFonts w:hint="eastAsia" w:ascii="宋体" w:hAnsi="宋体" w:eastAsia="宋体" w:cs="宋体"/>
          <w:sz w:val="24"/>
          <w:highlight w:val="none"/>
          <w:u w:val="single"/>
        </w:rPr>
        <w:t xml:space="preserve">名称）  </w:t>
      </w:r>
      <w:r>
        <w:rPr>
          <w:rFonts w:hint="eastAsia" w:ascii="宋体" w:hAnsi="宋体" w:eastAsia="宋体" w:cs="宋体"/>
          <w:sz w:val="24"/>
          <w:highlight w:val="none"/>
        </w:rPr>
        <w:t>的法定代表人。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附：法定代表人身份证正、反面扫描复印件。</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3360" w:firstLineChars="14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(公章)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3360" w:firstLineChars="14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期：</w:t>
      </w: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p>
    <w:p>
      <w:pPr>
        <w:spacing w:line="360" w:lineRule="auto"/>
        <w:ind w:firstLine="120" w:firstLineChars="50"/>
        <w:rPr>
          <w:rFonts w:hint="eastAsia" w:ascii="宋体" w:hAnsi="宋体" w:eastAsia="宋体" w:cs="宋体"/>
          <w:sz w:val="24"/>
          <w:highlight w:val="none"/>
        </w:rPr>
      </w:pPr>
    </w:p>
    <w:p>
      <w:pPr>
        <w:spacing w:line="360" w:lineRule="auto"/>
        <w:ind w:firstLine="120" w:firstLineChars="50"/>
        <w:rPr>
          <w:rFonts w:hint="eastAsia" w:ascii="宋体" w:hAnsi="宋体" w:eastAsia="宋体" w:cs="宋体"/>
          <w:sz w:val="24"/>
          <w:highlight w:val="none"/>
        </w:rPr>
      </w:pPr>
    </w:p>
    <w:p>
      <w:pPr>
        <w:spacing w:before="120" w:beforeLines="50" w:after="120" w:afterLines="5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8"/>
          <w:szCs w:val="28"/>
          <w:highlight w:val="none"/>
        </w:rPr>
        <w:t>（二）授权委托书</w:t>
      </w:r>
    </w:p>
    <w:p>
      <w:pPr>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比选申请人</w:t>
      </w:r>
      <w:r>
        <w:rPr>
          <w:rFonts w:hint="eastAsia" w:ascii="宋体" w:hAnsi="宋体" w:eastAsia="宋体" w:cs="宋体"/>
          <w:sz w:val="24"/>
          <w:highlight w:val="none"/>
        </w:rPr>
        <w:t>名称）的法定代表人，现委托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（姓名）为我方代理人。代理人根据授权，以我方名义签署、澄清、说明、补正、递交、撤回、修改</w:t>
      </w:r>
      <w:r>
        <w:rPr>
          <w:rFonts w:hint="eastAsia" w:ascii="宋体" w:hAnsi="宋体" w:eastAsia="宋体" w:cs="宋体"/>
          <w:b/>
          <w:kern w:val="0"/>
          <w:sz w:val="24"/>
          <w:highlight w:val="none"/>
          <w:u w:val="single"/>
        </w:rPr>
        <w:t xml:space="preserve">             </w:t>
      </w:r>
      <w:r>
        <w:rPr>
          <w:rFonts w:hint="eastAsia" w:ascii="宋体" w:hAnsi="宋体" w:eastAsia="宋体" w:cs="宋体"/>
          <w:b w:val="0"/>
          <w:bCs/>
          <w:kern w:val="0"/>
          <w:sz w:val="24"/>
          <w:highlight w:val="none"/>
          <w:u w:val="none"/>
          <w:lang w:eastAsia="zh-CN"/>
        </w:rPr>
        <w:t>（项目名称）</w:t>
      </w:r>
      <w:r>
        <w:rPr>
          <w:rFonts w:hint="eastAsia" w:ascii="宋体" w:hAnsi="宋体" w:eastAsia="宋体" w:cs="宋体"/>
          <w:sz w:val="24"/>
          <w:highlight w:val="none"/>
        </w:rPr>
        <w:t>的</w:t>
      </w:r>
      <w:r>
        <w:rPr>
          <w:rFonts w:hint="eastAsia" w:ascii="宋体" w:hAnsi="宋体" w:eastAsia="宋体" w:cs="宋体"/>
          <w:sz w:val="24"/>
          <w:highlight w:val="none"/>
          <w:lang w:eastAsia="zh-CN"/>
        </w:rPr>
        <w:t>比选申请</w:t>
      </w:r>
      <w:r>
        <w:rPr>
          <w:rFonts w:hint="eastAsia" w:ascii="宋体" w:hAnsi="宋体" w:eastAsia="宋体" w:cs="宋体"/>
          <w:sz w:val="24"/>
          <w:highlight w:val="none"/>
        </w:rPr>
        <w:t>文件、签订合同和处理有关事宜，其法律后果由我方承担。</w:t>
      </w:r>
    </w:p>
    <w:p>
      <w:pPr>
        <w:spacing w:line="360" w:lineRule="auto"/>
        <w:ind w:firstLine="200"/>
        <w:rPr>
          <w:rFonts w:hint="eastAsia" w:ascii="宋体" w:hAnsi="宋体" w:eastAsia="宋体" w:cs="宋体"/>
          <w:sz w:val="24"/>
          <w:highlight w:val="none"/>
        </w:rPr>
      </w:pPr>
      <w:r>
        <w:rPr>
          <w:rFonts w:hint="eastAsia" w:ascii="宋体" w:hAnsi="宋体" w:eastAsia="宋体" w:cs="宋体"/>
          <w:sz w:val="24"/>
          <w:highlight w:val="none"/>
        </w:rPr>
        <w:t xml:space="preserve">  委托期限：</w:t>
      </w:r>
      <w:r>
        <w:rPr>
          <w:rFonts w:hint="eastAsia" w:ascii="宋体" w:hAnsi="宋体" w:eastAsia="宋体" w:cs="宋体"/>
          <w:sz w:val="24"/>
          <w:highlight w:val="none"/>
          <w:u w:val="single"/>
        </w:rPr>
        <w:t>本项目</w:t>
      </w:r>
      <w:r>
        <w:rPr>
          <w:rFonts w:hint="eastAsia" w:ascii="宋体" w:hAnsi="宋体" w:eastAsia="宋体" w:cs="宋体"/>
          <w:sz w:val="24"/>
          <w:highlight w:val="none"/>
          <w:u w:val="single"/>
          <w:lang w:eastAsia="zh-CN"/>
        </w:rPr>
        <w:t>投标</w:t>
      </w:r>
      <w:r>
        <w:rPr>
          <w:rFonts w:hint="eastAsia" w:ascii="宋体" w:hAnsi="宋体" w:eastAsia="宋体" w:cs="宋体"/>
          <w:sz w:val="24"/>
          <w:highlight w:val="none"/>
          <w:u w:val="single"/>
        </w:rPr>
        <w:t>有效期内</w:t>
      </w:r>
      <w:r>
        <w:rPr>
          <w:rFonts w:hint="eastAsia" w:ascii="宋体" w:hAnsi="宋体" w:eastAsia="宋体" w:cs="宋体"/>
          <w:sz w:val="24"/>
          <w:highlight w:val="none"/>
        </w:rPr>
        <w:t>。</w:t>
      </w:r>
    </w:p>
    <w:p>
      <w:pPr>
        <w:spacing w:line="360" w:lineRule="auto"/>
        <w:ind w:firstLine="468" w:firstLineChars="195"/>
        <w:rPr>
          <w:rFonts w:hint="eastAsia" w:ascii="宋体" w:hAnsi="宋体" w:eastAsia="宋体" w:cs="宋体"/>
          <w:sz w:val="24"/>
          <w:highlight w:val="none"/>
        </w:rPr>
      </w:pPr>
      <w:r>
        <w:rPr>
          <w:rFonts w:hint="eastAsia" w:ascii="宋体" w:hAnsi="宋体" w:eastAsia="宋体" w:cs="宋体"/>
          <w:sz w:val="24"/>
          <w:highlight w:val="none"/>
        </w:rPr>
        <w:t>代理人无转委托权。</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附：法定代表人</w:t>
      </w:r>
      <w:r>
        <w:rPr>
          <w:rFonts w:hint="eastAsia" w:ascii="宋体" w:hAnsi="宋体" w:eastAsia="宋体" w:cs="宋体"/>
          <w:sz w:val="24"/>
          <w:highlight w:val="none"/>
          <w:lang w:eastAsia="zh-CN"/>
        </w:rPr>
        <w:t>、委托代理人身份证正、反面扫描复印件。</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  标  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（公章）</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u w:val="none"/>
          <w:lang w:eastAsia="zh-CN"/>
        </w:rPr>
        <w:t>日</w:t>
      </w:r>
      <w:r>
        <w:rPr>
          <w:rFonts w:hint="eastAsia" w:ascii="宋体" w:hAnsi="宋体" w:eastAsia="宋体" w:cs="宋体"/>
          <w:sz w:val="24"/>
          <w:highlight w:val="none"/>
          <w:u w:val="none"/>
          <w:lang w:val="en-US" w:eastAsia="zh-CN"/>
        </w:rPr>
        <w:t xml:space="preserve">      </w:t>
      </w:r>
      <w:r>
        <w:rPr>
          <w:rFonts w:hint="eastAsia" w:ascii="宋体" w:hAnsi="宋体" w:eastAsia="宋体" w:cs="宋体"/>
          <w:sz w:val="24"/>
          <w:highlight w:val="none"/>
          <w:u w:val="none"/>
          <w:lang w:eastAsia="zh-CN"/>
        </w:rPr>
        <w:t>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rPr>
          <w:rFonts w:hint="eastAsia" w:ascii="宋体" w:hAnsi="宋体" w:eastAsia="宋体" w:cs="宋体"/>
          <w:bCs/>
          <w:szCs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bCs/>
          <w:szCs w:val="24"/>
          <w:highlight w:val="none"/>
        </w:rPr>
        <w:t>注：</w:t>
      </w:r>
      <w:r>
        <w:rPr>
          <w:rFonts w:hint="eastAsia" w:ascii="宋体" w:hAnsi="宋体" w:eastAsia="宋体" w:cs="宋体"/>
          <w:sz w:val="24"/>
          <w:highlight w:val="none"/>
        </w:rPr>
        <w:t>如</w:t>
      </w:r>
      <w:r>
        <w:rPr>
          <w:rFonts w:hint="eastAsia" w:ascii="宋体" w:hAnsi="宋体" w:eastAsia="宋体" w:cs="宋体"/>
          <w:sz w:val="24"/>
          <w:highlight w:val="none"/>
          <w:lang w:eastAsia="zh-CN"/>
        </w:rPr>
        <w:t>比选申请</w:t>
      </w:r>
      <w:r>
        <w:rPr>
          <w:rFonts w:hint="eastAsia" w:ascii="宋体" w:hAnsi="宋体" w:eastAsia="宋体" w:cs="宋体"/>
          <w:sz w:val="24"/>
          <w:highlight w:val="none"/>
        </w:rPr>
        <w:t>文件由法定代表人签署，则不需提供本授权委托书。</w:t>
      </w:r>
    </w:p>
    <w:p>
      <w:pPr>
        <w:rPr>
          <w:rFonts w:hint="eastAsia" w:ascii="宋体" w:hAnsi="宋体" w:eastAsia="宋体" w:cs="宋体"/>
          <w:b/>
          <w:bCs/>
          <w:kern w:val="0"/>
          <w:sz w:val="28"/>
          <w:szCs w:val="28"/>
          <w:highlight w:val="none"/>
        </w:rPr>
      </w:pPr>
      <w:r>
        <w:rPr>
          <w:rFonts w:hint="eastAsia" w:ascii="宋体" w:hAnsi="宋体" w:eastAsia="宋体" w:cs="宋体"/>
          <w:kern w:val="0"/>
          <w:sz w:val="28"/>
          <w:szCs w:val="28"/>
          <w:highlight w:val="none"/>
        </w:rPr>
        <w:br w:type="page"/>
      </w:r>
      <w:bookmarkStart w:id="49" w:name="OLE_LINK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kern w:val="0"/>
          <w:sz w:val="32"/>
          <w:szCs w:val="32"/>
          <w:highlight w:val="none"/>
        </w:rPr>
      </w:pPr>
      <w:bookmarkStart w:id="50" w:name="_Toc16806"/>
      <w:bookmarkStart w:id="51" w:name="_Toc7065"/>
      <w:r>
        <w:rPr>
          <w:rFonts w:hint="eastAsia" w:ascii="宋体" w:hAnsi="宋体" w:cs="宋体"/>
          <w:b/>
          <w:kern w:val="0"/>
          <w:sz w:val="32"/>
          <w:szCs w:val="32"/>
          <w:highlight w:val="none"/>
          <w:lang w:val="en-US" w:eastAsia="zh-CN"/>
        </w:rPr>
        <w:t>三</w:t>
      </w:r>
      <w:r>
        <w:rPr>
          <w:rFonts w:hint="eastAsia" w:ascii="宋体" w:hAnsi="宋体" w:eastAsia="宋体" w:cs="宋体"/>
          <w:b/>
          <w:kern w:val="0"/>
          <w:sz w:val="32"/>
          <w:szCs w:val="32"/>
          <w:highlight w:val="none"/>
        </w:rPr>
        <w:t>、资格审查资料</w:t>
      </w:r>
      <w:bookmarkEnd w:id="49"/>
      <w:bookmarkEnd w:id="50"/>
      <w:bookmarkEnd w:id="51"/>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highlight w:val="none"/>
        </w:rPr>
      </w:pPr>
      <w:bookmarkStart w:id="52" w:name="_Toc423523240"/>
      <w:r>
        <w:rPr>
          <w:rFonts w:hint="eastAsia" w:ascii="宋体" w:hAnsi="宋体" w:eastAsia="宋体" w:cs="宋体"/>
          <w:sz w:val="28"/>
          <w:szCs w:val="28"/>
          <w:highlight w:val="none"/>
          <w:lang w:val="en-US" w:eastAsia="zh-CN"/>
        </w:rPr>
        <w:t xml:space="preserve"> （一）</w:t>
      </w:r>
      <w:r>
        <w:rPr>
          <w:rFonts w:hint="eastAsia" w:ascii="宋体" w:hAnsi="宋体" w:eastAsia="宋体" w:cs="宋体"/>
          <w:sz w:val="28"/>
          <w:szCs w:val="28"/>
          <w:highlight w:val="none"/>
          <w:lang w:eastAsia="zh-CN"/>
        </w:rPr>
        <w:t>比选申请人</w:t>
      </w:r>
      <w:r>
        <w:rPr>
          <w:rFonts w:hint="eastAsia" w:ascii="宋体" w:hAnsi="宋体" w:eastAsia="宋体" w:cs="宋体"/>
          <w:sz w:val="28"/>
          <w:szCs w:val="28"/>
          <w:highlight w:val="none"/>
        </w:rPr>
        <w:t>基本情况表</w:t>
      </w:r>
      <w:bookmarkEnd w:id="52"/>
    </w:p>
    <w:tbl>
      <w:tblPr>
        <w:tblStyle w:val="1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008"/>
        <w:gridCol w:w="540"/>
        <w:gridCol w:w="672"/>
        <w:gridCol w:w="288"/>
        <w:gridCol w:w="1380"/>
        <w:gridCol w:w="526"/>
        <w:gridCol w:w="66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比选申请人</w:t>
            </w:r>
            <w:r>
              <w:rPr>
                <w:rFonts w:hint="eastAsia" w:ascii="宋体" w:hAnsi="宋体" w:eastAsia="宋体" w:cs="宋体"/>
                <w:color w:val="auto"/>
                <w:highlight w:val="none"/>
              </w:rPr>
              <w:t>名称</w:t>
            </w:r>
          </w:p>
        </w:tc>
        <w:tc>
          <w:tcPr>
            <w:tcW w:w="6924" w:type="dxa"/>
            <w:gridSpan w:val="8"/>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2508" w:type="dxa"/>
            <w:gridSpan w:val="4"/>
            <w:vAlign w:val="center"/>
          </w:tcPr>
          <w:p>
            <w:pPr>
              <w:pStyle w:val="25"/>
              <w:spacing w:line="360" w:lineRule="auto"/>
              <w:rPr>
                <w:rFonts w:hint="eastAsia" w:ascii="宋体" w:hAnsi="宋体" w:eastAsia="宋体" w:cs="宋体"/>
                <w:color w:val="auto"/>
                <w:highlight w:val="none"/>
              </w:rPr>
            </w:pPr>
          </w:p>
        </w:tc>
        <w:tc>
          <w:tcPr>
            <w:tcW w:w="1380"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3036" w:type="dxa"/>
            <w:gridSpan w:val="3"/>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306" w:type="dxa"/>
            <w:vMerge w:val="restart"/>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008"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500" w:type="dxa"/>
            <w:gridSpan w:val="3"/>
            <w:vAlign w:val="center"/>
          </w:tcPr>
          <w:p>
            <w:pPr>
              <w:pStyle w:val="25"/>
              <w:spacing w:line="360" w:lineRule="auto"/>
              <w:jc w:val="center"/>
              <w:rPr>
                <w:rFonts w:hint="eastAsia" w:ascii="宋体" w:hAnsi="宋体" w:eastAsia="宋体" w:cs="宋体"/>
                <w:color w:val="auto"/>
                <w:highlight w:val="none"/>
              </w:rPr>
            </w:pPr>
          </w:p>
        </w:tc>
        <w:tc>
          <w:tcPr>
            <w:tcW w:w="1380"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3036" w:type="dxa"/>
            <w:gridSpan w:val="3"/>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306" w:type="dxa"/>
            <w:vMerge w:val="continue"/>
            <w:vAlign w:val="center"/>
          </w:tcPr>
          <w:p>
            <w:pPr>
              <w:pStyle w:val="25"/>
              <w:spacing w:line="360" w:lineRule="auto"/>
              <w:jc w:val="center"/>
              <w:rPr>
                <w:rFonts w:hint="eastAsia" w:ascii="宋体" w:hAnsi="宋体" w:eastAsia="宋体" w:cs="宋体"/>
                <w:color w:val="auto"/>
                <w:highlight w:val="none"/>
              </w:rPr>
            </w:pPr>
          </w:p>
        </w:tc>
        <w:tc>
          <w:tcPr>
            <w:tcW w:w="1008"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传 真</w:t>
            </w:r>
          </w:p>
        </w:tc>
        <w:tc>
          <w:tcPr>
            <w:tcW w:w="1500" w:type="dxa"/>
            <w:gridSpan w:val="3"/>
            <w:vAlign w:val="center"/>
          </w:tcPr>
          <w:p>
            <w:pPr>
              <w:pStyle w:val="25"/>
              <w:spacing w:line="360" w:lineRule="auto"/>
              <w:jc w:val="center"/>
              <w:rPr>
                <w:rFonts w:hint="eastAsia" w:ascii="宋体" w:hAnsi="宋体" w:eastAsia="宋体" w:cs="宋体"/>
                <w:color w:val="auto"/>
                <w:highlight w:val="none"/>
              </w:rPr>
            </w:pPr>
          </w:p>
        </w:tc>
        <w:tc>
          <w:tcPr>
            <w:tcW w:w="1380"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电子邮件</w:t>
            </w:r>
          </w:p>
        </w:tc>
        <w:tc>
          <w:tcPr>
            <w:tcW w:w="3036" w:type="dxa"/>
            <w:gridSpan w:val="3"/>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008"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500" w:type="dxa"/>
            <w:gridSpan w:val="3"/>
            <w:vAlign w:val="center"/>
          </w:tcPr>
          <w:p>
            <w:pPr>
              <w:pStyle w:val="25"/>
              <w:spacing w:line="360" w:lineRule="auto"/>
              <w:jc w:val="center"/>
              <w:rPr>
                <w:rFonts w:hint="eastAsia" w:ascii="宋体" w:hAnsi="宋体" w:eastAsia="宋体" w:cs="宋体"/>
                <w:color w:val="auto"/>
                <w:highlight w:val="none"/>
              </w:rPr>
            </w:pPr>
          </w:p>
        </w:tc>
        <w:tc>
          <w:tcPr>
            <w:tcW w:w="1380"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526" w:type="dxa"/>
            <w:vAlign w:val="center"/>
          </w:tcPr>
          <w:p>
            <w:pPr>
              <w:pStyle w:val="25"/>
              <w:spacing w:line="360" w:lineRule="auto"/>
              <w:jc w:val="center"/>
              <w:rPr>
                <w:rFonts w:hint="eastAsia" w:ascii="宋体" w:hAnsi="宋体" w:eastAsia="宋体" w:cs="宋体"/>
                <w:color w:val="auto"/>
                <w:highlight w:val="none"/>
              </w:rPr>
            </w:pPr>
          </w:p>
        </w:tc>
        <w:tc>
          <w:tcPr>
            <w:tcW w:w="663" w:type="dxa"/>
            <w:vAlign w:val="center"/>
          </w:tcPr>
          <w:p>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tc>
        <w:tc>
          <w:tcPr>
            <w:tcW w:w="1847" w:type="dxa"/>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1548" w:type="dxa"/>
            <w:gridSpan w:val="2"/>
            <w:vAlign w:val="center"/>
          </w:tcPr>
          <w:p>
            <w:pPr>
              <w:pStyle w:val="25"/>
              <w:spacing w:line="360" w:lineRule="auto"/>
              <w:jc w:val="center"/>
              <w:rPr>
                <w:rFonts w:hint="eastAsia" w:ascii="宋体" w:hAnsi="宋体" w:eastAsia="宋体" w:cs="宋体"/>
                <w:color w:val="auto"/>
                <w:highlight w:val="none"/>
              </w:rPr>
            </w:pPr>
          </w:p>
        </w:tc>
        <w:tc>
          <w:tcPr>
            <w:tcW w:w="5376" w:type="dxa"/>
            <w:gridSpan w:val="6"/>
            <w:vAlign w:val="center"/>
          </w:tcPr>
          <w:p>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306" w:type="dxa"/>
            <w:vMerge w:val="restart"/>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资质等级</w:t>
            </w:r>
          </w:p>
        </w:tc>
        <w:tc>
          <w:tcPr>
            <w:tcW w:w="1548" w:type="dxa"/>
            <w:gridSpan w:val="2"/>
            <w:vMerge w:val="restart"/>
            <w:vAlign w:val="center"/>
          </w:tcPr>
          <w:p>
            <w:pPr>
              <w:pStyle w:val="25"/>
              <w:spacing w:line="360" w:lineRule="auto"/>
              <w:jc w:val="center"/>
              <w:rPr>
                <w:rFonts w:hint="eastAsia" w:ascii="宋体" w:hAnsi="宋体" w:eastAsia="宋体" w:cs="宋体"/>
                <w:color w:val="auto"/>
                <w:highlight w:val="none"/>
              </w:rPr>
            </w:pPr>
          </w:p>
        </w:tc>
        <w:tc>
          <w:tcPr>
            <w:tcW w:w="672" w:type="dxa"/>
            <w:vMerge w:val="restart"/>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668" w:type="dxa"/>
            <w:gridSpan w:val="2"/>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高级职称</w:t>
            </w:r>
          </w:p>
        </w:tc>
        <w:tc>
          <w:tcPr>
            <w:tcW w:w="3036" w:type="dxa"/>
            <w:gridSpan w:val="3"/>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306" w:type="dxa"/>
            <w:vMerge w:val="continue"/>
            <w:vAlign w:val="center"/>
          </w:tcPr>
          <w:p>
            <w:pPr>
              <w:pStyle w:val="25"/>
              <w:spacing w:line="360" w:lineRule="auto"/>
              <w:jc w:val="center"/>
              <w:rPr>
                <w:rFonts w:hint="eastAsia" w:ascii="宋体" w:hAnsi="宋体" w:eastAsia="宋体" w:cs="宋体"/>
                <w:color w:val="auto"/>
                <w:highlight w:val="none"/>
              </w:rPr>
            </w:pPr>
          </w:p>
        </w:tc>
        <w:tc>
          <w:tcPr>
            <w:tcW w:w="1548" w:type="dxa"/>
            <w:gridSpan w:val="2"/>
            <w:vMerge w:val="continue"/>
            <w:vAlign w:val="center"/>
          </w:tcPr>
          <w:p>
            <w:pPr>
              <w:pStyle w:val="25"/>
              <w:spacing w:line="360" w:lineRule="auto"/>
              <w:jc w:val="center"/>
              <w:rPr>
                <w:rFonts w:hint="eastAsia" w:ascii="宋体" w:hAnsi="宋体" w:eastAsia="宋体" w:cs="宋体"/>
                <w:color w:val="auto"/>
                <w:highlight w:val="none"/>
              </w:rPr>
            </w:pPr>
          </w:p>
        </w:tc>
        <w:tc>
          <w:tcPr>
            <w:tcW w:w="672" w:type="dxa"/>
            <w:vMerge w:val="continue"/>
            <w:vAlign w:val="center"/>
          </w:tcPr>
          <w:p>
            <w:pPr>
              <w:pStyle w:val="25"/>
              <w:spacing w:line="360" w:lineRule="auto"/>
              <w:jc w:val="center"/>
              <w:rPr>
                <w:rFonts w:hint="eastAsia" w:ascii="宋体" w:hAnsi="宋体" w:eastAsia="宋体" w:cs="宋体"/>
                <w:color w:val="auto"/>
                <w:highlight w:val="none"/>
              </w:rPr>
            </w:pPr>
          </w:p>
        </w:tc>
        <w:tc>
          <w:tcPr>
            <w:tcW w:w="1668" w:type="dxa"/>
            <w:gridSpan w:val="2"/>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中级职称</w:t>
            </w:r>
          </w:p>
        </w:tc>
        <w:tc>
          <w:tcPr>
            <w:tcW w:w="3036" w:type="dxa"/>
            <w:gridSpan w:val="3"/>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1548" w:type="dxa"/>
            <w:gridSpan w:val="2"/>
            <w:vAlign w:val="center"/>
          </w:tcPr>
          <w:p>
            <w:pPr>
              <w:pStyle w:val="25"/>
              <w:spacing w:line="360" w:lineRule="auto"/>
              <w:jc w:val="center"/>
              <w:rPr>
                <w:rFonts w:hint="eastAsia" w:ascii="宋体" w:hAnsi="宋体" w:eastAsia="宋体" w:cs="宋体"/>
                <w:color w:val="auto"/>
                <w:highlight w:val="none"/>
              </w:rPr>
            </w:pPr>
          </w:p>
        </w:tc>
        <w:tc>
          <w:tcPr>
            <w:tcW w:w="672" w:type="dxa"/>
            <w:vMerge w:val="continue"/>
            <w:vAlign w:val="center"/>
          </w:tcPr>
          <w:p>
            <w:pPr>
              <w:pStyle w:val="25"/>
              <w:spacing w:line="360" w:lineRule="auto"/>
              <w:jc w:val="center"/>
              <w:rPr>
                <w:rFonts w:hint="eastAsia" w:ascii="宋体" w:hAnsi="宋体" w:eastAsia="宋体" w:cs="宋体"/>
                <w:color w:val="auto"/>
                <w:highlight w:val="none"/>
              </w:rPr>
            </w:pPr>
          </w:p>
        </w:tc>
        <w:tc>
          <w:tcPr>
            <w:tcW w:w="1668" w:type="dxa"/>
            <w:gridSpan w:val="2"/>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各类注册人员</w:t>
            </w:r>
          </w:p>
        </w:tc>
        <w:tc>
          <w:tcPr>
            <w:tcW w:w="3036" w:type="dxa"/>
            <w:gridSpan w:val="3"/>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6924" w:type="dxa"/>
            <w:gridSpan w:val="8"/>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基本账户开户银行</w:t>
            </w:r>
          </w:p>
        </w:tc>
        <w:tc>
          <w:tcPr>
            <w:tcW w:w="6924" w:type="dxa"/>
            <w:gridSpan w:val="8"/>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基本账户账号</w:t>
            </w:r>
          </w:p>
        </w:tc>
        <w:tc>
          <w:tcPr>
            <w:tcW w:w="6924" w:type="dxa"/>
            <w:gridSpan w:val="8"/>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6924" w:type="dxa"/>
            <w:gridSpan w:val="8"/>
            <w:vAlign w:val="center"/>
          </w:tcPr>
          <w:p>
            <w:pPr>
              <w:pStyle w:val="25"/>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06" w:type="dxa"/>
            <w:vAlign w:val="center"/>
          </w:tcPr>
          <w:p>
            <w:pPr>
              <w:pStyle w:val="2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924" w:type="dxa"/>
            <w:gridSpan w:val="8"/>
            <w:vAlign w:val="center"/>
          </w:tcPr>
          <w:p>
            <w:pPr>
              <w:pStyle w:val="25"/>
              <w:spacing w:line="360" w:lineRule="auto"/>
              <w:rPr>
                <w:rFonts w:hint="eastAsia" w:ascii="宋体" w:hAnsi="宋体" w:eastAsia="宋体" w:cs="宋体"/>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注：在本表后应附法人营业执照或事业单位法人证书、“工程咨询单位名录”网页查询结果截图、银行基本账户开户许可证等资料清晰可辨的复印件（彩色或黑白）。</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highlight w:val="none"/>
          <w:lang w:val="en-US" w:eastAsia="zh-CN"/>
        </w:rPr>
      </w:pPr>
      <w:bookmarkStart w:id="53" w:name="_Toc5977"/>
      <w:bookmarkStart w:id="54" w:name="_Toc3343"/>
      <w:r>
        <w:rPr>
          <w:rFonts w:hint="eastAsia" w:ascii="宋体" w:hAnsi="宋体" w:eastAsia="宋体" w:cs="宋体"/>
          <w:sz w:val="28"/>
          <w:szCs w:val="28"/>
          <w:highlight w:val="none"/>
          <w:lang w:val="en-US" w:eastAsia="zh-CN"/>
        </w:rPr>
        <w:t>（二）投标人近三年完成的类似项目业绩表</w:t>
      </w:r>
      <w:bookmarkEnd w:id="53"/>
      <w:bookmarkEnd w:id="54"/>
    </w:p>
    <w:tbl>
      <w:tblPr>
        <w:tblStyle w:val="17"/>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66"/>
        <w:gridCol w:w="1812"/>
        <w:gridCol w:w="1776"/>
        <w:gridCol w:w="169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序号</w:t>
            </w:r>
          </w:p>
        </w:tc>
        <w:tc>
          <w:tcPr>
            <w:tcW w:w="1766" w:type="dxa"/>
            <w:vAlign w:val="center"/>
          </w:tcPr>
          <w:p>
            <w:pPr>
              <w:spacing w:line="360" w:lineRule="auto"/>
              <w:jc w:val="center"/>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项目名称</w:t>
            </w:r>
          </w:p>
        </w:tc>
        <w:tc>
          <w:tcPr>
            <w:tcW w:w="1812" w:type="dxa"/>
            <w:vAlign w:val="center"/>
          </w:tcPr>
          <w:p>
            <w:pPr>
              <w:spacing w:line="360" w:lineRule="auto"/>
              <w:jc w:val="center"/>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eastAsia="zh-CN"/>
              </w:rPr>
              <w:t>委托</w:t>
            </w:r>
            <w:r>
              <w:rPr>
                <w:rFonts w:hint="eastAsia" w:ascii="宋体" w:hAnsi="宋体" w:eastAsia="宋体" w:cs="宋体"/>
                <w:color w:val="auto"/>
                <w:kern w:val="0"/>
                <w:sz w:val="24"/>
                <w:szCs w:val="24"/>
                <w:vertAlign w:val="baseline"/>
                <w:lang w:val="en-US" w:eastAsia="zh-CN"/>
              </w:rPr>
              <w:t>方名称</w:t>
            </w:r>
          </w:p>
        </w:tc>
        <w:tc>
          <w:tcPr>
            <w:tcW w:w="1776" w:type="dxa"/>
            <w:vAlign w:val="center"/>
          </w:tcPr>
          <w:p>
            <w:pPr>
              <w:spacing w:line="360" w:lineRule="auto"/>
              <w:jc w:val="center"/>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新建/改扩建</w:t>
            </w:r>
          </w:p>
        </w:tc>
        <w:tc>
          <w:tcPr>
            <w:tcW w:w="1692" w:type="dxa"/>
            <w:vAlign w:val="center"/>
          </w:tcPr>
          <w:p>
            <w:pPr>
              <w:spacing w:line="360" w:lineRule="auto"/>
              <w:jc w:val="center"/>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总投资(亿元）</w:t>
            </w:r>
          </w:p>
        </w:tc>
        <w:tc>
          <w:tcPr>
            <w:tcW w:w="1500" w:type="dxa"/>
            <w:vAlign w:val="center"/>
          </w:tcPr>
          <w:p>
            <w:pPr>
              <w:spacing w:line="360" w:lineRule="auto"/>
              <w:jc w:val="center"/>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里程（KM)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kern w:val="0"/>
                <w:sz w:val="24"/>
                <w:szCs w:val="24"/>
                <w:vertAlign w:val="baseline"/>
                <w:lang w:eastAsia="zh-CN"/>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kern w:val="0"/>
                <w:sz w:val="24"/>
                <w:szCs w:val="24"/>
                <w:vertAlign w:val="baseline"/>
                <w:lang w:eastAsia="zh-CN"/>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kern w:val="0"/>
                <w:sz w:val="24"/>
                <w:szCs w:val="24"/>
                <w:vertAlign w:val="baseline"/>
                <w:lang w:eastAsia="zh-CN"/>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kern w:val="0"/>
                <w:sz w:val="24"/>
                <w:szCs w:val="24"/>
                <w:vertAlign w:val="baseline"/>
                <w:lang w:eastAsia="zh-CN"/>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kern w:val="0"/>
                <w:sz w:val="24"/>
                <w:szCs w:val="24"/>
                <w:vertAlign w:val="baseline"/>
                <w:lang w:eastAsia="zh-CN"/>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kern w:val="0"/>
                <w:sz w:val="24"/>
                <w:szCs w:val="24"/>
                <w:vertAlign w:val="baseline"/>
                <w:lang w:eastAsia="zh-CN"/>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kern w:val="0"/>
                <w:sz w:val="24"/>
                <w:szCs w:val="24"/>
                <w:vertAlign w:val="baseline"/>
                <w:lang w:eastAsia="zh-CN"/>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sz w:val="24"/>
                <w:szCs w:val="24"/>
                <w:u w:val="none"/>
                <w:shd w:val="clear" w:color="auto" w:fill="FFFFFF" w:themeFill="background1"/>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sz w:val="24"/>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left"/>
              <w:rPr>
                <w:rFonts w:hint="eastAsia" w:ascii="宋体" w:hAnsi="宋体" w:eastAsia="宋体" w:cs="宋体"/>
                <w:color w:val="auto"/>
                <w:sz w:val="24"/>
                <w:szCs w:val="24"/>
                <w:u w:val="none"/>
                <w:shd w:val="clear" w:color="auto" w:fill="FFFFFF" w:themeFill="background1"/>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sz w:val="24"/>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766" w:type="dxa"/>
            <w:vAlign w:val="center"/>
          </w:tcPr>
          <w:p>
            <w:pPr>
              <w:pStyle w:val="13"/>
              <w:jc w:val="both"/>
              <w:rPr>
                <w:rFonts w:hint="eastAsia" w:ascii="宋体" w:hAnsi="宋体" w:eastAsia="宋体" w:cs="宋体"/>
                <w:color w:val="auto"/>
                <w:kern w:val="0"/>
                <w:sz w:val="24"/>
                <w:szCs w:val="24"/>
                <w:vertAlign w:val="baseline"/>
              </w:rPr>
            </w:pPr>
          </w:p>
        </w:tc>
        <w:tc>
          <w:tcPr>
            <w:tcW w:w="1812" w:type="dxa"/>
            <w:vAlign w:val="center"/>
          </w:tcPr>
          <w:p>
            <w:pPr>
              <w:spacing w:line="360" w:lineRule="auto"/>
              <w:jc w:val="center"/>
              <w:rPr>
                <w:rFonts w:hint="eastAsia" w:ascii="宋体" w:hAnsi="宋体" w:eastAsia="宋体" w:cs="宋体"/>
                <w:color w:val="auto"/>
                <w:kern w:val="0"/>
                <w:sz w:val="24"/>
                <w:szCs w:val="24"/>
                <w:vertAlign w:val="baseline"/>
                <w:lang w:eastAsia="zh-CN"/>
              </w:rPr>
            </w:pPr>
          </w:p>
        </w:tc>
        <w:tc>
          <w:tcPr>
            <w:tcW w:w="1776" w:type="dxa"/>
            <w:vAlign w:val="center"/>
          </w:tcPr>
          <w:p>
            <w:pPr>
              <w:spacing w:line="360" w:lineRule="auto"/>
              <w:jc w:val="center"/>
              <w:rPr>
                <w:rFonts w:hint="eastAsia" w:ascii="宋体" w:hAnsi="宋体" w:eastAsia="宋体" w:cs="宋体"/>
                <w:color w:val="auto"/>
                <w:kern w:val="0"/>
                <w:sz w:val="24"/>
                <w:szCs w:val="24"/>
                <w:vertAlign w:val="baseline"/>
                <w:lang w:val="en-US" w:eastAsia="zh-CN"/>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sz w:val="24"/>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left="63" w:leftChars="30" w:right="63" w:rightChars="30"/>
              <w:jc w:val="center"/>
              <w:textAlignment w:val="auto"/>
              <w:rPr>
                <w:rFonts w:hint="eastAsia" w:ascii="宋体" w:hAnsi="宋体" w:eastAsia="宋体" w:cs="宋体"/>
                <w:color w:val="auto"/>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注：本表后附项目合同或中标通知书扫描件等相关业绩证明材料。如合同或中标通知书不能证明其服务内容，可提供由业主或委托方出具的相关证明材料。</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（三）本项目拟投入人员汇总表</w:t>
      </w:r>
    </w:p>
    <w:tbl>
      <w:tblPr>
        <w:tblStyle w:val="17"/>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795"/>
        <w:gridCol w:w="1892"/>
        <w:gridCol w:w="2412"/>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9" w:type="dxa"/>
            <w:vAlign w:val="center"/>
          </w:tcPr>
          <w:p>
            <w:pPr>
              <w:spacing w:line="360" w:lineRule="auto"/>
              <w:jc w:val="center"/>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姓名</w:t>
            </w:r>
          </w:p>
        </w:tc>
        <w:tc>
          <w:tcPr>
            <w:tcW w:w="795" w:type="dxa"/>
            <w:vAlign w:val="center"/>
          </w:tcPr>
          <w:p>
            <w:pPr>
              <w:spacing w:line="360" w:lineRule="auto"/>
              <w:jc w:val="center"/>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性别</w:t>
            </w:r>
          </w:p>
        </w:tc>
        <w:tc>
          <w:tcPr>
            <w:tcW w:w="1892" w:type="dxa"/>
            <w:vAlign w:val="center"/>
          </w:tcPr>
          <w:p>
            <w:pPr>
              <w:spacing w:line="360" w:lineRule="auto"/>
              <w:jc w:val="center"/>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eastAsia="zh-CN"/>
              </w:rPr>
              <w:t>职称</w:t>
            </w:r>
            <w:r>
              <w:rPr>
                <w:rFonts w:hint="eastAsia" w:ascii="宋体" w:hAnsi="宋体" w:eastAsia="宋体" w:cs="宋体"/>
                <w:color w:val="auto"/>
                <w:kern w:val="0"/>
                <w:sz w:val="24"/>
                <w:szCs w:val="24"/>
                <w:vertAlign w:val="baseline"/>
                <w:lang w:val="en-US" w:eastAsia="zh-CN"/>
              </w:rPr>
              <w:t>证</w:t>
            </w:r>
          </w:p>
        </w:tc>
        <w:tc>
          <w:tcPr>
            <w:tcW w:w="2412" w:type="dxa"/>
            <w:vAlign w:val="center"/>
          </w:tcPr>
          <w:p>
            <w:pPr>
              <w:spacing w:line="360" w:lineRule="auto"/>
              <w:jc w:val="center"/>
              <w:rPr>
                <w:rFonts w:hint="default" w:ascii="宋体" w:hAnsi="宋体" w:eastAsia="宋体" w:cs="宋体"/>
                <w:color w:val="auto"/>
                <w:kern w:val="0"/>
                <w:sz w:val="24"/>
                <w:szCs w:val="24"/>
                <w:vertAlign w:val="baseline"/>
                <w:lang w:val="en-US" w:eastAsia="zh-CN"/>
              </w:rPr>
            </w:pPr>
            <w:r>
              <w:rPr>
                <w:rFonts w:hint="eastAsia" w:ascii="宋体" w:hAnsi="宋体" w:eastAsia="宋体" w:cs="宋体"/>
                <w:color w:val="auto"/>
                <w:kern w:val="0"/>
                <w:sz w:val="24"/>
                <w:szCs w:val="24"/>
                <w:vertAlign w:val="baseline"/>
                <w:lang w:val="en-US" w:eastAsia="zh-CN"/>
              </w:rPr>
              <w:t>执业证</w:t>
            </w:r>
          </w:p>
        </w:tc>
        <w:tc>
          <w:tcPr>
            <w:tcW w:w="3168" w:type="dxa"/>
            <w:vAlign w:val="center"/>
          </w:tcPr>
          <w:p>
            <w:pPr>
              <w:spacing w:line="360" w:lineRule="auto"/>
              <w:jc w:val="center"/>
              <w:rPr>
                <w:rFonts w:hint="eastAsia" w:ascii="宋体" w:hAnsi="宋体" w:eastAsia="宋体" w:cs="宋体"/>
                <w:color w:val="auto"/>
                <w:kern w:val="0"/>
                <w:sz w:val="24"/>
                <w:szCs w:val="24"/>
                <w:vertAlign w:val="baseline"/>
                <w:lang w:eastAsia="zh-CN"/>
              </w:rPr>
            </w:pPr>
            <w:r>
              <w:rPr>
                <w:rFonts w:hint="eastAsia" w:ascii="宋体" w:hAnsi="宋体" w:eastAsia="宋体" w:cs="宋体"/>
                <w:color w:val="auto"/>
                <w:kern w:val="0"/>
                <w:sz w:val="24"/>
                <w:szCs w:val="24"/>
                <w:vertAlign w:val="baseline"/>
                <w:lang w:eastAsia="zh-CN"/>
              </w:rPr>
              <w:t>拟在本项目中任职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spacing w:line="360" w:lineRule="auto"/>
              <w:rPr>
                <w:rFonts w:hint="eastAsia" w:ascii="宋体" w:hAnsi="宋体" w:eastAsia="宋体" w:cs="宋体"/>
                <w:kern w:val="0"/>
                <w:sz w:val="24"/>
                <w:szCs w:val="24"/>
                <w:vertAlign w:val="baseline"/>
              </w:rPr>
            </w:pPr>
          </w:p>
        </w:tc>
        <w:tc>
          <w:tcPr>
            <w:tcW w:w="795" w:type="dxa"/>
            <w:vAlign w:val="top"/>
          </w:tcPr>
          <w:p>
            <w:pPr>
              <w:spacing w:line="360" w:lineRule="auto"/>
              <w:rPr>
                <w:rFonts w:hint="eastAsia" w:ascii="宋体" w:hAnsi="宋体" w:eastAsia="宋体" w:cs="宋体"/>
                <w:kern w:val="0"/>
                <w:sz w:val="24"/>
                <w:szCs w:val="24"/>
                <w:vertAlign w:val="baseline"/>
              </w:rPr>
            </w:pPr>
          </w:p>
        </w:tc>
        <w:tc>
          <w:tcPr>
            <w:tcW w:w="1892" w:type="dxa"/>
            <w:vAlign w:val="top"/>
          </w:tcPr>
          <w:p>
            <w:pPr>
              <w:spacing w:line="360" w:lineRule="auto"/>
              <w:rPr>
                <w:rFonts w:hint="eastAsia" w:ascii="宋体" w:hAnsi="宋体" w:eastAsia="宋体" w:cs="宋体"/>
                <w:kern w:val="0"/>
                <w:sz w:val="24"/>
                <w:szCs w:val="24"/>
                <w:vertAlign w:val="baseline"/>
              </w:rPr>
            </w:pPr>
          </w:p>
        </w:tc>
        <w:tc>
          <w:tcPr>
            <w:tcW w:w="2412" w:type="dxa"/>
            <w:vAlign w:val="top"/>
          </w:tcPr>
          <w:p>
            <w:pPr>
              <w:spacing w:line="360" w:lineRule="auto"/>
              <w:rPr>
                <w:rFonts w:hint="eastAsia" w:ascii="宋体" w:hAnsi="宋体" w:eastAsia="宋体" w:cs="宋体"/>
                <w:kern w:val="0"/>
                <w:sz w:val="24"/>
                <w:szCs w:val="24"/>
                <w:vertAlign w:val="baseline"/>
              </w:rPr>
            </w:pPr>
          </w:p>
        </w:tc>
        <w:tc>
          <w:tcPr>
            <w:tcW w:w="3168" w:type="dxa"/>
            <w:vAlign w:val="top"/>
          </w:tcPr>
          <w:p>
            <w:pPr>
              <w:spacing w:line="360" w:lineRule="auto"/>
              <w:rPr>
                <w:rFonts w:hint="eastAsia" w:ascii="宋体" w:hAnsi="宋体" w:eastAsia="宋体" w:cs="宋体"/>
                <w:kern w:val="0"/>
                <w:sz w:val="24"/>
                <w:szCs w:val="24"/>
                <w:vertAlign w:val="baseline"/>
              </w:rPr>
            </w:pPr>
          </w:p>
        </w:tc>
      </w:tr>
    </w:tbl>
    <w:p>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注：提供所有人员身份证、职称证、执业证（如有）等证件复印件以及投标截止日上月或上上月往前连续六个月在本单位缴纳的社保有效证明。项目负责人还须提供个人业绩证明材料，业绩证明材料可为合同或中标通知书或委托方出具的有效证明材料。</w:t>
      </w:r>
    </w:p>
    <w:p>
      <w:pPr>
        <w:pStyle w:val="15"/>
        <w:ind w:left="0" w:leftChars="0" w:firstLine="0" w:firstLineChars="0"/>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rPr>
      </w:pPr>
      <w:r>
        <w:rPr>
          <w:rFonts w:hint="eastAsia" w:ascii="宋体" w:hAnsi="宋体" w:eastAsia="宋体" w:cs="宋体"/>
          <w:sz w:val="28"/>
          <w:szCs w:val="28"/>
          <w:highlight w:val="none"/>
          <w:lang w:val="en-US" w:eastAsia="zh-CN"/>
        </w:rPr>
        <w:t>（四）信誉要求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“信用中国”网站中（http://www.creditchina.gov.cn）投标人（单位）失信被执行人的查询网页信息资料（黑白或彩色）；</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lang w:val="en-US" w:eastAsia="zh-CN"/>
        </w:rPr>
        <w:t>2、国家企业信用信息公示系统（http：//</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"http://www.gsxt.gov.cn/"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www.gsxt.gov.cn</w:t>
      </w:r>
      <w:r>
        <w:rPr>
          <w:rFonts w:hint="eastAsia" w:ascii="宋体" w:hAnsi="宋体" w:eastAsia="宋体" w:cs="宋体"/>
          <w:lang w:val="en-US" w:eastAsia="zh-CN"/>
        </w:rPr>
        <w:fldChar w:fldCharType="end"/>
      </w:r>
      <w:r>
        <w:rPr>
          <w:rFonts w:hint="eastAsia" w:ascii="宋体" w:hAnsi="宋体" w:eastAsia="宋体" w:cs="宋体"/>
          <w:lang w:val="en-US" w:eastAsia="zh-CN"/>
        </w:rPr>
        <w:t>）严重违法失信企业名单查询网页信息资料（黑白或彩色）（事业单位除外）；</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0"/>
        </w:rPr>
      </w:pPr>
      <w:r>
        <w:rPr>
          <w:rFonts w:hint="eastAsia" w:ascii="宋体" w:hAnsi="宋体" w:eastAsia="宋体" w:cs="宋体"/>
          <w:lang w:val="en-US" w:eastAsia="zh-CN"/>
        </w:rPr>
        <w:t>3、提供投标人、法定代表人的无行贿犯罪档案记录承诺函，承诺函格式如下：</w:t>
      </w:r>
    </w:p>
    <w:p>
      <w:pPr>
        <w:spacing w:before="0"/>
        <w:ind w:left="7" w:right="0" w:firstLine="0"/>
        <w:jc w:val="center"/>
        <w:outlineLvl w:val="9"/>
        <w:rPr>
          <w:rFonts w:hint="eastAsia" w:ascii="宋体" w:hAnsi="宋体" w:eastAsia="宋体" w:cs="宋体"/>
          <w:b/>
          <w:sz w:val="21"/>
        </w:rPr>
      </w:pPr>
      <w:bookmarkStart w:id="55" w:name="_Toc16801"/>
      <w:bookmarkStart w:id="56" w:name="_Toc8174"/>
      <w:bookmarkStart w:id="57" w:name="_Toc5300"/>
      <w:bookmarkStart w:id="58" w:name="_Toc7941"/>
    </w:p>
    <w:p>
      <w:pPr>
        <w:keepNext w:val="0"/>
        <w:keepLines w:val="0"/>
        <w:pageBreakBefore w:val="0"/>
        <w:widowControl w:val="0"/>
        <w:kinsoku/>
        <w:wordWrap/>
        <w:overflowPunct/>
        <w:topLinePunct w:val="0"/>
        <w:bidi w:val="0"/>
        <w:adjustRightInd/>
        <w:snapToGrid/>
        <w:spacing w:before="0" w:line="360" w:lineRule="auto"/>
        <w:ind w:left="7" w:right="0" w:firstLine="0"/>
        <w:jc w:val="center"/>
        <w:textAlignment w:val="auto"/>
        <w:outlineLvl w:val="1"/>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snapToGrid/>
        <w:spacing w:before="0" w:line="360" w:lineRule="auto"/>
        <w:ind w:left="7" w:right="0" w:firstLine="0"/>
        <w:jc w:val="center"/>
        <w:textAlignment w:val="auto"/>
        <w:outlineLvl w:val="1"/>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snapToGrid/>
        <w:spacing w:before="0" w:line="360" w:lineRule="auto"/>
        <w:ind w:left="7" w:right="0" w:firstLine="0"/>
        <w:jc w:val="center"/>
        <w:textAlignment w:val="auto"/>
        <w:outlineLvl w:val="1"/>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snapToGrid/>
        <w:spacing w:before="0" w:line="360" w:lineRule="auto"/>
        <w:ind w:left="7" w:right="0" w:firstLine="0"/>
        <w:jc w:val="center"/>
        <w:textAlignment w:val="auto"/>
        <w:outlineLvl w:val="1"/>
        <w:rPr>
          <w:rFonts w:hint="eastAsia" w:ascii="宋体" w:hAnsi="宋体" w:eastAsia="宋体" w:cs="宋体"/>
          <w:b/>
          <w:sz w:val="28"/>
          <w:szCs w:val="28"/>
        </w:rPr>
      </w:pPr>
    </w:p>
    <w:p>
      <w:pPr>
        <w:keepNext w:val="0"/>
        <w:keepLines w:val="0"/>
        <w:pageBreakBefore w:val="0"/>
        <w:widowControl w:val="0"/>
        <w:kinsoku/>
        <w:wordWrap/>
        <w:overflowPunct/>
        <w:topLinePunct w:val="0"/>
        <w:bidi w:val="0"/>
        <w:adjustRightInd/>
        <w:snapToGrid/>
        <w:spacing w:before="0" w:line="360" w:lineRule="auto"/>
        <w:ind w:left="7" w:right="0" w:firstLine="0"/>
        <w:jc w:val="center"/>
        <w:textAlignment w:val="auto"/>
        <w:outlineLvl w:val="1"/>
        <w:rPr>
          <w:rFonts w:hint="eastAsia" w:ascii="宋体" w:hAnsi="宋体" w:eastAsia="宋体" w:cs="宋体"/>
          <w:b/>
          <w:sz w:val="28"/>
          <w:szCs w:val="28"/>
        </w:rPr>
      </w:pPr>
      <w:r>
        <w:rPr>
          <w:rFonts w:hint="eastAsia" w:ascii="宋体" w:hAnsi="宋体" w:eastAsia="宋体" w:cs="宋体"/>
          <w:b/>
          <w:sz w:val="28"/>
          <w:szCs w:val="28"/>
        </w:rPr>
        <w:t>投标人、法定代表人无行贿犯罪档案记录承诺函</w:t>
      </w:r>
      <w:bookmarkEnd w:id="55"/>
      <w:bookmarkEnd w:id="56"/>
      <w:bookmarkEnd w:id="57"/>
      <w:bookmarkEnd w:id="58"/>
    </w:p>
    <w:p>
      <w:pPr>
        <w:pStyle w:val="3"/>
        <w:keepNext w:val="0"/>
        <w:keepLines w:val="0"/>
        <w:pageBreakBefore w:val="0"/>
        <w:widowControl w:val="0"/>
        <w:kinsoku/>
        <w:wordWrap/>
        <w:overflowPunct/>
        <w:topLinePunct w:val="0"/>
        <w:bidi w:val="0"/>
        <w:adjustRightInd/>
        <w:snapToGrid/>
        <w:spacing w:before="11" w:line="360" w:lineRule="auto"/>
        <w:textAlignment w:val="auto"/>
        <w:rPr>
          <w:rFonts w:hint="eastAsia" w:ascii="宋体" w:hAnsi="宋体" w:eastAsia="宋体" w:cs="宋体"/>
          <w:b/>
          <w:sz w:val="24"/>
          <w:szCs w:val="24"/>
        </w:rPr>
      </w:pPr>
    </w:p>
    <w:p>
      <w:pPr>
        <w:pStyle w:val="3"/>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（投标人名称）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（营业执照或事业单位法人证书编号）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法定代表人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（姓名）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（身份证号）</w:t>
      </w:r>
      <w:r>
        <w:rPr>
          <w:rFonts w:hint="eastAsia" w:ascii="宋体" w:hAnsi="宋体" w:eastAsia="宋体" w:cs="宋体"/>
          <w:sz w:val="24"/>
          <w:szCs w:val="24"/>
        </w:rPr>
        <w:t>在</w:t>
      </w:r>
      <w:r>
        <w:rPr>
          <w:rFonts w:hint="eastAsia" w:ascii="宋体" w:hAnsi="宋体" w:eastAsia="宋体" w:cs="宋体"/>
          <w:sz w:val="24"/>
          <w:szCs w:val="24"/>
          <w:u w:val="single"/>
        </w:rPr>
        <w:t xml:space="preserve"> 20</w:t>
      </w:r>
      <w:r>
        <w:rPr>
          <w:rFonts w:hint="eastAsia" w:ascii="宋体" w:hAnsi="宋体" w:eastAsia="宋体" w:cs="宋体"/>
          <w:sz w:val="24"/>
          <w:szCs w:val="24"/>
          <w:u w:val="single"/>
          <w:lang w:val="en-US" w:eastAsia="zh-CN"/>
        </w:rPr>
        <w:t>21</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1 </w:t>
      </w:r>
      <w:r>
        <w:rPr>
          <w:rFonts w:hint="eastAsia" w:ascii="宋体" w:hAnsi="宋体" w:eastAsia="宋体" w:cs="宋体"/>
          <w:sz w:val="24"/>
          <w:szCs w:val="24"/>
        </w:rPr>
        <w:t>月</w:t>
      </w:r>
      <w:r>
        <w:rPr>
          <w:rFonts w:hint="eastAsia" w:ascii="宋体" w:hAnsi="宋体" w:eastAsia="宋体" w:cs="宋体"/>
          <w:sz w:val="24"/>
          <w:szCs w:val="24"/>
          <w:u w:val="single"/>
        </w:rPr>
        <w:t xml:space="preserve">  1 </w:t>
      </w:r>
      <w:r>
        <w:rPr>
          <w:rFonts w:hint="eastAsia" w:ascii="宋体" w:hAnsi="宋体" w:eastAsia="宋体" w:cs="宋体"/>
          <w:sz w:val="24"/>
          <w:szCs w:val="24"/>
        </w:rPr>
        <w:t xml:space="preserve"> 日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法定代表人在上述期间存在行贿犯罪的，可从合同款或履约保证金中扣除签约合同价的</w:t>
      </w:r>
      <w:r>
        <w:rPr>
          <w:rFonts w:hint="eastAsia" w:ascii="宋体" w:hAnsi="宋体" w:eastAsia="宋体" w:cs="宋体"/>
          <w:sz w:val="24"/>
          <w:szCs w:val="24"/>
          <w:u w:val="single"/>
        </w:rPr>
        <w:t xml:space="preserve"> 5%</w:t>
      </w:r>
      <w:r>
        <w:rPr>
          <w:rFonts w:hint="eastAsia" w:ascii="宋体" w:hAnsi="宋体" w:eastAsia="宋体" w:cs="宋体"/>
          <w:sz w:val="24"/>
          <w:szCs w:val="24"/>
        </w:rPr>
        <w:t>作为违约金。</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961"/>
        <w:textAlignment w:val="auto"/>
        <w:rPr>
          <w:rFonts w:hint="eastAsia" w:ascii="宋体" w:hAnsi="宋体" w:eastAsia="宋体" w:cs="宋体"/>
          <w:sz w:val="24"/>
          <w:szCs w:val="24"/>
        </w:rPr>
      </w:pPr>
      <w:r>
        <w:rPr>
          <w:rFonts w:hint="eastAsia" w:ascii="宋体" w:hAnsi="宋体" w:eastAsia="宋体" w:cs="宋体"/>
          <w:sz w:val="24"/>
          <w:szCs w:val="24"/>
        </w:rPr>
        <w:t>特此承诺。</w:t>
      </w:r>
    </w:p>
    <w:p>
      <w:pPr>
        <w:pStyle w:val="3"/>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tabs>
          <w:tab w:val="left" w:pos="8204"/>
        </w:tabs>
        <w:kinsoku/>
        <w:wordWrap/>
        <w:overflowPunct/>
        <w:topLinePunct w:val="0"/>
        <w:bidi w:val="0"/>
        <w:adjustRightInd/>
        <w:snapToGrid/>
        <w:spacing w:before="0" w:line="360" w:lineRule="auto"/>
        <w:ind w:right="106" w:rightChars="0" w:firstLine="2880" w:firstLineChars="1200"/>
        <w:jc w:val="left"/>
        <w:textAlignment w:val="auto"/>
        <w:rPr>
          <w:rFonts w:hint="eastAsia" w:ascii="宋体" w:hAnsi="宋体" w:eastAsia="宋体" w:cs="宋体"/>
          <w:b w:val="0"/>
          <w:bCs/>
          <w:spacing w:val="-17"/>
          <w:sz w:val="24"/>
          <w:szCs w:val="24"/>
          <w:u w:val="single"/>
        </w:rPr>
      </w:pPr>
      <w:r>
        <w:rPr>
          <w:rFonts w:hint="eastAsia" w:ascii="宋体" w:hAnsi="宋体" w:eastAsia="宋体" w:cs="宋体"/>
          <w:b w:val="0"/>
          <w:bCs/>
          <w:sz w:val="24"/>
          <w:szCs w:val="24"/>
        </w:rPr>
        <w:t>投标人：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rPr>
        <w:t>（盖单位章</w:t>
      </w:r>
      <w:r>
        <w:rPr>
          <w:rFonts w:hint="eastAsia" w:ascii="宋体" w:hAnsi="宋体" w:eastAsia="宋体" w:cs="宋体"/>
          <w:b w:val="0"/>
          <w:bCs/>
          <w:spacing w:val="-17"/>
          <w:sz w:val="24"/>
          <w:szCs w:val="24"/>
          <w:u w:val="none"/>
        </w:rPr>
        <w:t xml:space="preserve">） </w:t>
      </w:r>
    </w:p>
    <w:p>
      <w:pPr>
        <w:keepNext w:val="0"/>
        <w:keepLines w:val="0"/>
        <w:pageBreakBefore w:val="0"/>
        <w:widowControl w:val="0"/>
        <w:tabs>
          <w:tab w:val="left" w:pos="8204"/>
        </w:tabs>
        <w:kinsoku/>
        <w:wordWrap/>
        <w:overflowPunct/>
        <w:topLinePunct w:val="0"/>
        <w:bidi w:val="0"/>
        <w:adjustRightInd/>
        <w:snapToGrid/>
        <w:spacing w:before="0" w:line="360" w:lineRule="auto"/>
        <w:ind w:right="532" w:firstLine="2880" w:firstLineChars="1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法定代表人或</w:t>
      </w:r>
      <w:r>
        <w:rPr>
          <w:rFonts w:hint="eastAsia" w:ascii="宋体" w:hAnsi="宋体" w:eastAsia="宋体" w:cs="宋体"/>
          <w:b w:val="0"/>
          <w:bCs/>
          <w:sz w:val="24"/>
          <w:szCs w:val="24"/>
          <w:lang w:eastAsia="zh-CN"/>
        </w:rPr>
        <w:t>委托</w:t>
      </w:r>
      <w:r>
        <w:rPr>
          <w:rFonts w:hint="eastAsia" w:ascii="宋体" w:hAnsi="宋体" w:eastAsia="宋体" w:cs="宋体"/>
          <w:b w:val="0"/>
          <w:bCs/>
          <w:sz w:val="24"/>
          <w:szCs w:val="24"/>
        </w:rPr>
        <w:t>代理人：</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rPr>
        <w:t>（签字）</w:t>
      </w:r>
    </w:p>
    <w:p>
      <w:pPr>
        <w:keepNext w:val="0"/>
        <w:keepLines w:val="0"/>
        <w:pageBreakBefore w:val="0"/>
        <w:widowControl w:val="0"/>
        <w:tabs>
          <w:tab w:val="left" w:pos="8204"/>
        </w:tabs>
        <w:kinsoku/>
        <w:wordWrap/>
        <w:overflowPunct/>
        <w:topLinePunct w:val="0"/>
        <w:bidi w:val="0"/>
        <w:adjustRightInd/>
        <w:snapToGrid/>
        <w:spacing w:before="0" w:line="360" w:lineRule="auto"/>
        <w:ind w:right="106" w:rightChars="0" w:firstLine="2880" w:firstLineChars="1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日</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期：</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年</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月</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日</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lang w:val="en-US" w:eastAsia="zh-CN"/>
        </w:rPr>
        <w:t>四</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eastAsia="zh-CN"/>
        </w:rPr>
        <w:t>承诺书</w:t>
      </w:r>
    </w:p>
    <w:p>
      <w:pPr>
        <w:jc w:val="center"/>
        <w:rPr>
          <w:rFonts w:hint="eastAsia" w:ascii="宋体" w:hAnsi="宋体" w:eastAsia="宋体" w:cs="宋体"/>
          <w:b/>
          <w:szCs w:val="21"/>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比选人</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p>
    <w:p>
      <w:pPr>
        <w:spacing w:line="360" w:lineRule="auto"/>
        <w:ind w:firstLine="420"/>
        <w:jc w:val="left"/>
        <w:rPr>
          <w:rFonts w:hint="eastAsia" w:ascii="宋体" w:hAnsi="宋体" w:eastAsia="宋体" w:cs="宋体"/>
          <w:bCs/>
          <w:sz w:val="24"/>
          <w:szCs w:val="24"/>
        </w:rPr>
      </w:pPr>
      <w:r>
        <w:rPr>
          <w:rFonts w:hint="eastAsia" w:ascii="宋体" w:hAnsi="宋体" w:eastAsia="宋体" w:cs="宋体"/>
          <w:bCs/>
          <w:sz w:val="24"/>
          <w:szCs w:val="24"/>
          <w:lang w:eastAsia="zh-CN"/>
        </w:rPr>
        <w:t>我单位</w:t>
      </w:r>
      <w:r>
        <w:rPr>
          <w:rFonts w:hint="eastAsia" w:ascii="宋体" w:hAnsi="宋体" w:eastAsia="宋体" w:cs="宋体"/>
          <w:bCs/>
          <w:sz w:val="24"/>
          <w:szCs w:val="24"/>
        </w:rPr>
        <w:t>作为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none"/>
        </w:rPr>
        <w:t>（项目名称）</w:t>
      </w:r>
      <w:r>
        <w:rPr>
          <w:rFonts w:hint="eastAsia" w:ascii="宋体" w:hAnsi="宋体" w:eastAsia="宋体" w:cs="宋体"/>
          <w:bCs/>
          <w:sz w:val="24"/>
          <w:szCs w:val="24"/>
        </w:rPr>
        <w:t>比选申请人</w:t>
      </w:r>
      <w:r>
        <w:rPr>
          <w:rFonts w:hint="eastAsia" w:ascii="宋体" w:hAnsi="宋体" w:eastAsia="宋体" w:cs="宋体"/>
          <w:bCs/>
          <w:sz w:val="24"/>
          <w:szCs w:val="24"/>
          <w:lang w:eastAsia="zh-CN"/>
        </w:rPr>
        <w:t>，</w:t>
      </w:r>
      <w:r>
        <w:rPr>
          <w:rFonts w:hint="eastAsia" w:ascii="宋体" w:hAnsi="宋体" w:eastAsia="宋体" w:cs="宋体"/>
          <w:bCs/>
          <w:sz w:val="24"/>
          <w:szCs w:val="24"/>
        </w:rPr>
        <w:t>在此</w:t>
      </w:r>
      <w:r>
        <w:rPr>
          <w:rFonts w:hint="eastAsia" w:ascii="宋体" w:hAnsi="宋体" w:eastAsia="宋体" w:cs="宋体"/>
          <w:bCs/>
          <w:sz w:val="24"/>
          <w:szCs w:val="24"/>
          <w:lang w:eastAsia="zh-CN"/>
        </w:rPr>
        <w:t>郑重</w:t>
      </w:r>
      <w:r>
        <w:rPr>
          <w:rFonts w:hint="eastAsia" w:ascii="宋体" w:hAnsi="宋体" w:eastAsia="宋体" w:cs="宋体"/>
          <w:bCs/>
          <w:sz w:val="24"/>
          <w:szCs w:val="24"/>
        </w:rPr>
        <w:t>声明：</w:t>
      </w:r>
    </w:p>
    <w:p>
      <w:pPr>
        <w:spacing w:line="360" w:lineRule="auto"/>
        <w:ind w:firstLine="420"/>
        <w:jc w:val="left"/>
        <w:rPr>
          <w:rFonts w:hint="eastAsia" w:ascii="宋体" w:hAnsi="宋体" w:eastAsia="宋体" w:cs="宋体"/>
          <w:bCs/>
          <w:sz w:val="24"/>
          <w:szCs w:val="24"/>
        </w:rPr>
      </w:pPr>
      <w:r>
        <w:rPr>
          <w:rFonts w:hint="eastAsia" w:ascii="宋体" w:hAnsi="宋体" w:eastAsia="宋体" w:cs="宋体"/>
          <w:bCs/>
          <w:sz w:val="24"/>
          <w:szCs w:val="24"/>
        </w:rPr>
        <w:t xml:space="preserve">提供的所有比选申请资料包括所填报的人员及所附证明文件保证其真实性和合法性，如有虚假，将按比选文件及现行的有关法律、法规承担相应的责任。 </w:t>
      </w:r>
    </w:p>
    <w:p>
      <w:pPr>
        <w:spacing w:line="360" w:lineRule="auto"/>
        <w:ind w:firstLine="420"/>
        <w:jc w:val="left"/>
        <w:rPr>
          <w:rFonts w:hint="eastAsia" w:ascii="宋体" w:hAnsi="宋体" w:eastAsia="宋体" w:cs="宋体"/>
          <w:bCs/>
          <w:sz w:val="24"/>
          <w:szCs w:val="24"/>
          <w:lang w:eastAsia="zh-CN"/>
        </w:rPr>
      </w:pPr>
      <w:r>
        <w:rPr>
          <w:rFonts w:hint="eastAsia" w:ascii="宋体" w:hAnsi="宋体" w:eastAsia="宋体" w:cs="宋体"/>
          <w:bCs/>
          <w:sz w:val="24"/>
          <w:szCs w:val="24"/>
          <w:lang w:eastAsia="zh-CN"/>
        </w:rPr>
        <w:t>特此承诺。</w:t>
      </w:r>
    </w:p>
    <w:p>
      <w:pPr>
        <w:spacing w:line="360" w:lineRule="auto"/>
        <w:ind w:firstLine="420"/>
        <w:jc w:val="center"/>
        <w:rPr>
          <w:rFonts w:hint="eastAsia" w:ascii="宋体" w:hAnsi="宋体" w:eastAsia="宋体" w:cs="宋体"/>
          <w:bCs/>
          <w:sz w:val="24"/>
          <w:szCs w:val="24"/>
        </w:rPr>
      </w:pPr>
    </w:p>
    <w:p>
      <w:pPr>
        <w:spacing w:line="360" w:lineRule="auto"/>
        <w:ind w:firstLine="420"/>
        <w:jc w:val="center"/>
        <w:rPr>
          <w:rFonts w:hint="eastAsia" w:ascii="宋体" w:hAnsi="宋体" w:eastAsia="宋体" w:cs="宋体"/>
          <w:bCs/>
          <w:sz w:val="24"/>
          <w:szCs w:val="24"/>
        </w:rPr>
      </w:pPr>
    </w:p>
    <w:p>
      <w:pPr>
        <w:spacing w:line="360" w:lineRule="auto"/>
        <w:ind w:firstLine="420"/>
        <w:jc w:val="center"/>
        <w:rPr>
          <w:rFonts w:hint="eastAsia" w:ascii="宋体" w:hAnsi="宋体" w:eastAsia="宋体" w:cs="宋体"/>
          <w:bCs/>
          <w:sz w:val="24"/>
          <w:szCs w:val="24"/>
        </w:rPr>
      </w:pPr>
      <w:r>
        <w:rPr>
          <w:rFonts w:hint="eastAsia" w:ascii="宋体" w:hAnsi="宋体" w:eastAsia="宋体" w:cs="宋体"/>
          <w:bCs/>
          <w:sz w:val="24"/>
          <w:szCs w:val="24"/>
        </w:rPr>
        <w:t xml:space="preserve">           </w:t>
      </w:r>
      <w:bookmarkStart w:id="59" w:name="_Toc27344_WPSOffice_Level2"/>
      <w:bookmarkStart w:id="60" w:name="_Toc776_WPSOffice_Level2"/>
      <w:bookmarkStart w:id="61" w:name="_Toc11704_WPSOffice_Level2"/>
      <w:bookmarkStart w:id="62" w:name="_Toc28620_WPSOffice_Level2"/>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比选申请人：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(全称)(盖章)</w:t>
      </w:r>
      <w:bookmarkEnd w:id="59"/>
      <w:bookmarkEnd w:id="60"/>
      <w:bookmarkEnd w:id="61"/>
      <w:bookmarkEnd w:id="62"/>
      <w:r>
        <w:rPr>
          <w:rFonts w:hint="eastAsia" w:ascii="宋体" w:hAnsi="宋体" w:eastAsia="宋体" w:cs="宋体"/>
          <w:bCs/>
          <w:sz w:val="24"/>
          <w:szCs w:val="24"/>
        </w:rPr>
        <w:t xml:space="preserve"> </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line="360" w:lineRule="auto"/>
        <w:ind w:firstLine="420"/>
        <w:jc w:val="center"/>
        <w:rPr>
          <w:rFonts w:hint="eastAsia" w:ascii="宋体" w:hAnsi="宋体" w:eastAsia="宋体" w:cs="宋体"/>
          <w:bCs/>
          <w:sz w:val="24"/>
          <w:szCs w:val="24"/>
          <w:u w:val="single"/>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bookmarkStart w:id="63" w:name="_Toc32454_WPSOffice_Level2"/>
      <w:bookmarkStart w:id="64" w:name="_Toc28586_WPSOffice_Level2"/>
      <w:bookmarkStart w:id="65" w:name="_Toc19152_WPSOffice_Level2"/>
      <w:bookmarkStart w:id="66" w:name="_Toc17692_WPSOffice_Level2"/>
      <w:r>
        <w:rPr>
          <w:rFonts w:hint="eastAsia" w:ascii="宋体" w:hAnsi="宋体" w:eastAsia="宋体" w:cs="宋体"/>
          <w:bCs/>
          <w:sz w:val="24"/>
          <w:szCs w:val="24"/>
        </w:rPr>
        <w:t>法定代表人或委托代理人：</w:t>
      </w:r>
      <w:bookmarkEnd w:id="63"/>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(签字</w:t>
      </w:r>
      <w:bookmarkEnd w:id="64"/>
      <w:bookmarkEnd w:id="65"/>
      <w:bookmarkEnd w:id="66"/>
      <w:r>
        <w:rPr>
          <w:rFonts w:hint="eastAsia" w:ascii="宋体" w:hAnsi="宋体" w:eastAsia="宋体" w:cs="宋体"/>
          <w:bCs/>
          <w:sz w:val="24"/>
          <w:szCs w:val="24"/>
          <w:u w:val="single"/>
        </w:rPr>
        <w:t>)</w:t>
      </w:r>
    </w:p>
    <w:p>
      <w:pPr>
        <w:spacing w:line="360" w:lineRule="auto"/>
        <w:ind w:firstLine="420"/>
        <w:jc w:val="center"/>
        <w:rPr>
          <w:rFonts w:hint="eastAsia" w:ascii="宋体" w:hAnsi="宋体" w:eastAsia="宋体" w:cs="宋体"/>
          <w:bCs/>
          <w:sz w:val="24"/>
          <w:szCs w:val="24"/>
        </w:rPr>
      </w:pPr>
      <w:r>
        <w:rPr>
          <w:rFonts w:hint="eastAsia" w:ascii="宋体" w:hAnsi="宋体" w:eastAsia="宋体" w:cs="宋体"/>
          <w:bCs/>
          <w:sz w:val="24"/>
          <w:szCs w:val="24"/>
        </w:rPr>
        <w:t xml:space="preserve">     </w:t>
      </w:r>
      <w:bookmarkStart w:id="67" w:name="_Toc29881_WPSOffice_Level2"/>
    </w:p>
    <w:p>
      <w:pPr>
        <w:spacing w:line="360" w:lineRule="auto"/>
        <w:ind w:firstLine="420"/>
        <w:jc w:val="center"/>
        <w:rPr>
          <w:rFonts w:hint="eastAsia" w:ascii="宋体" w:hAnsi="宋体" w:eastAsia="宋体" w:cs="宋体"/>
          <w:bCs/>
          <w:sz w:val="24"/>
          <w:szCs w:val="24"/>
        </w:rPr>
      </w:pPr>
      <w:bookmarkStart w:id="68" w:name="_Toc778_WPSOffice_Level2"/>
      <w:bookmarkStart w:id="69" w:name="_Toc28860_WPSOffice_Level2"/>
      <w:bookmarkStart w:id="70" w:name="_Toc11405_WPSOffice_Level2"/>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日期：</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non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bookmarkEnd w:id="67"/>
      <w:bookmarkEnd w:id="68"/>
      <w:bookmarkEnd w:id="69"/>
      <w:bookmarkEnd w:id="70"/>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p>
    <w:p>
      <w:pPr>
        <w:spacing w:line="360" w:lineRule="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lang w:val="en-US" w:eastAsia="zh-CN"/>
        </w:rPr>
        <w:t>五</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eastAsia="zh-CN"/>
        </w:rPr>
        <w:t>技术建议书</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技术方案格式自拟、字数不限，但须包含以下内容：</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1、对施工安全风险评估工作的理解和总体认识；</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2、对施工安全风险评估的重难点和关键技术问题的认识及其对策措施；</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3、质量、进度保证措施及组织管理机构；</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4、后续服务承诺、安排及保证措施。</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bookmarkStart w:id="71" w:name="_Toc28856"/>
      <w:r>
        <w:rPr>
          <w:rFonts w:hint="eastAsia" w:ascii="宋体" w:hAnsi="宋体" w:eastAsia="宋体" w:cs="宋体"/>
          <w:b/>
          <w:bCs/>
          <w:kern w:val="0"/>
          <w:sz w:val="32"/>
          <w:szCs w:val="32"/>
          <w:highlight w:val="none"/>
          <w:lang w:val="en-US" w:eastAsia="zh-CN"/>
        </w:rPr>
        <w:br w:type="page"/>
      </w:r>
    </w:p>
    <w:p>
      <w:pPr>
        <w:rPr>
          <w:rFonts w:hint="eastAsia" w:ascii="宋体" w:hAnsi="宋体" w:eastAsia="宋体" w:cs="宋体"/>
          <w:b/>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kern w:val="0"/>
          <w:sz w:val="32"/>
          <w:szCs w:val="32"/>
          <w:highlight w:val="none"/>
          <w:lang w:eastAsia="zh-CN"/>
        </w:rPr>
      </w:pPr>
      <w:bookmarkStart w:id="72" w:name="_Toc21910"/>
      <w:r>
        <w:rPr>
          <w:rFonts w:hint="eastAsia" w:ascii="宋体" w:hAnsi="宋体" w:cs="宋体"/>
          <w:b/>
          <w:kern w:val="0"/>
          <w:sz w:val="32"/>
          <w:szCs w:val="32"/>
          <w:highlight w:val="none"/>
          <w:lang w:val="en-US" w:eastAsia="zh-CN"/>
        </w:rPr>
        <w:t>六</w:t>
      </w:r>
      <w:r>
        <w:rPr>
          <w:rFonts w:hint="eastAsia" w:ascii="宋体" w:hAnsi="宋体" w:eastAsia="宋体" w:cs="宋体"/>
          <w:b/>
          <w:kern w:val="0"/>
          <w:sz w:val="32"/>
          <w:szCs w:val="32"/>
          <w:highlight w:val="none"/>
        </w:rPr>
        <w:t>、</w:t>
      </w:r>
      <w:bookmarkEnd w:id="71"/>
      <w:bookmarkEnd w:id="72"/>
      <w:r>
        <w:rPr>
          <w:rFonts w:hint="eastAsia" w:ascii="宋体" w:hAnsi="宋体" w:eastAsia="宋体" w:cs="宋体"/>
          <w:b/>
          <w:kern w:val="0"/>
          <w:sz w:val="32"/>
          <w:szCs w:val="32"/>
          <w:highlight w:val="none"/>
          <w:lang w:eastAsia="zh-CN"/>
        </w:rPr>
        <w:t>比选申请人认为有必要提供的其他材料</w:t>
      </w: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2"/>
        <w:ind w:left="0" w:leftChars="0" w:firstLine="0" w:firstLineChars="0"/>
        <w:rPr>
          <w:rFonts w:hint="eastAsia" w:ascii="宋体" w:hAnsi="宋体" w:eastAsia="宋体" w:cs="宋体"/>
          <w:lang w:eastAsia="zh-CN"/>
        </w:rPr>
      </w:pPr>
      <w:r>
        <w:rPr>
          <w:rFonts w:hint="eastAsia" w:ascii="宋体" w:hAnsi="宋体" w:eastAsia="宋体" w:cs="宋体"/>
          <w:lang w:eastAsia="zh-CN"/>
        </w:rPr>
        <w:t>封面格式：</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u w:val="single"/>
        </w:rPr>
        <w:t>XXXXXX</w:t>
      </w:r>
      <w:r>
        <w:rPr>
          <w:rFonts w:hint="eastAsia" w:ascii="宋体" w:hAnsi="宋体" w:eastAsia="宋体" w:cs="宋体"/>
          <w:b/>
          <w:bCs/>
          <w:sz w:val="44"/>
          <w:szCs w:val="44"/>
          <w:lang w:eastAsia="zh-CN"/>
        </w:rPr>
        <w:t>（项目名称）</w:t>
      </w: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rPr>
          <w:rFonts w:hint="eastAsia" w:ascii="宋体" w:hAnsi="宋体" w:eastAsia="宋体" w:cs="宋体"/>
          <w:b/>
          <w:sz w:val="36"/>
          <w:szCs w:val="36"/>
          <w:highlight w:val="none"/>
        </w:rPr>
      </w:pPr>
    </w:p>
    <w:p>
      <w:pPr>
        <w:spacing w:line="480" w:lineRule="auto"/>
        <w:jc w:val="center"/>
        <w:outlineLvl w:val="0"/>
        <w:rPr>
          <w:rFonts w:hint="eastAsia" w:ascii="宋体" w:hAnsi="宋体" w:eastAsia="宋体" w:cs="宋体"/>
          <w:b/>
          <w:sz w:val="84"/>
          <w:szCs w:val="84"/>
          <w:highlight w:val="none"/>
          <w:lang w:eastAsia="zh-CN"/>
        </w:rPr>
      </w:pPr>
      <w:r>
        <w:rPr>
          <w:rFonts w:hint="eastAsia" w:ascii="宋体" w:hAnsi="宋体" w:eastAsia="宋体" w:cs="宋体"/>
          <w:b/>
          <w:sz w:val="84"/>
          <w:szCs w:val="84"/>
          <w:highlight w:val="none"/>
          <w:lang w:eastAsia="zh-CN"/>
        </w:rPr>
        <w:t>比选申请文件</w:t>
      </w:r>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（第二信封</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报价文件）</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jc w:val="center"/>
        <w:outlineLvl w:val="0"/>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sz w:val="36"/>
          <w:szCs w:val="36"/>
          <w:highlight w:val="none"/>
          <w:lang w:eastAsia="zh-CN"/>
        </w:rPr>
        <w:t>比选申请人</w:t>
      </w:r>
      <w:r>
        <w:rPr>
          <w:rFonts w:hint="eastAsia" w:ascii="宋体" w:hAnsi="宋体" w:eastAsia="宋体" w:cs="宋体"/>
          <w:b/>
          <w:sz w:val="36"/>
          <w:szCs w:val="36"/>
          <w:highlight w:val="none"/>
        </w:rPr>
        <w:t>：</w:t>
      </w:r>
      <w:r>
        <w:rPr>
          <w:rFonts w:hint="eastAsia" w:ascii="宋体" w:hAnsi="宋体" w:eastAsia="宋体" w:cs="宋体"/>
          <w:b/>
          <w:color w:val="auto"/>
          <w:sz w:val="36"/>
          <w:szCs w:val="36"/>
          <w:highlight w:val="none"/>
          <w:u w:val="single"/>
          <w:lang w:val="en-US" w:eastAsia="zh-CN"/>
        </w:rPr>
        <w:t xml:space="preserve">                        （公章）</w:t>
      </w:r>
    </w:p>
    <w:p>
      <w:pPr>
        <w:spacing w:line="360" w:lineRule="auto"/>
        <w:jc w:val="center"/>
        <w:rPr>
          <w:rFonts w:hint="eastAsia" w:ascii="宋体" w:hAnsi="宋体" w:eastAsia="宋体" w:cs="宋体"/>
          <w:b/>
          <w:color w:val="FF0000"/>
          <w:sz w:val="36"/>
          <w:szCs w:val="36"/>
          <w:highlight w:val="none"/>
          <w:u w:val="single"/>
          <w:lang w:val="en-US" w:eastAsia="zh-CN"/>
        </w:rPr>
      </w:pPr>
    </w:p>
    <w:p>
      <w:pPr>
        <w:spacing w:line="360" w:lineRule="auto"/>
        <w:jc w:val="center"/>
        <w:outlineLvl w:val="0"/>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eastAsia="zh-CN"/>
        </w:rPr>
        <w:t>日期：</w:t>
      </w:r>
      <w:r>
        <w:rPr>
          <w:rFonts w:hint="eastAsia" w:ascii="宋体" w:hAnsi="宋体" w:eastAsia="宋体" w:cs="宋体"/>
          <w:b/>
          <w:sz w:val="36"/>
          <w:szCs w:val="36"/>
          <w:highlight w:val="none"/>
          <w:u w:val="single"/>
          <w:lang w:val="en-US" w:eastAsia="zh-CN"/>
        </w:rPr>
        <w:t xml:space="preserve">      </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u w:val="single"/>
          <w:lang w:val="en-US" w:eastAsia="zh-CN"/>
        </w:rPr>
        <w:t xml:space="preserve">     </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u w:val="single"/>
          <w:lang w:val="en-US" w:eastAsia="zh-CN"/>
        </w:rPr>
        <w:t xml:space="preserve">     </w:t>
      </w:r>
      <w:r>
        <w:rPr>
          <w:rFonts w:hint="eastAsia" w:ascii="宋体" w:hAnsi="宋体" w:eastAsia="宋体" w:cs="宋体"/>
          <w:b/>
          <w:sz w:val="36"/>
          <w:szCs w:val="36"/>
          <w:highlight w:val="none"/>
          <w:lang w:eastAsia="zh-CN"/>
        </w:rPr>
        <w:t>日</w:t>
      </w:r>
      <w:r>
        <w:rPr>
          <w:rFonts w:hint="eastAsia" w:ascii="宋体" w:hAnsi="宋体" w:eastAsia="宋体" w:cs="宋体"/>
          <w:b/>
          <w:sz w:val="36"/>
          <w:szCs w:val="36"/>
          <w:highlight w:val="none"/>
          <w:lang w:val="en-US" w:eastAsia="zh-CN"/>
        </w:rPr>
        <w:t xml:space="preserve"> </w:t>
      </w:r>
    </w:p>
    <w:p>
      <w:pPr>
        <w:spacing w:line="480" w:lineRule="auto"/>
        <w:rPr>
          <w:rFonts w:hint="eastAsia" w:ascii="宋体" w:hAnsi="宋体" w:eastAsia="宋体" w:cs="宋体"/>
          <w:kern w:val="0"/>
          <w:sz w:val="20"/>
          <w:szCs w:val="20"/>
          <w:highlight w:val="none"/>
        </w:rPr>
      </w:pPr>
    </w:p>
    <w:p>
      <w:pPr>
        <w:jc w:val="center"/>
        <w:outlineLvl w:val="0"/>
        <w:rPr>
          <w:rFonts w:hint="eastAsia" w:ascii="宋体" w:hAnsi="宋体" w:eastAsia="宋体" w:cs="宋体"/>
          <w:kern w:val="0"/>
          <w:sz w:val="44"/>
          <w:szCs w:val="44"/>
          <w:highlight w:val="none"/>
        </w:rPr>
      </w:pPr>
      <w:r>
        <w:rPr>
          <w:rFonts w:hint="eastAsia" w:ascii="宋体" w:hAnsi="宋体" w:eastAsia="宋体" w:cs="宋体"/>
          <w:kern w:val="0"/>
          <w:sz w:val="20"/>
          <w:szCs w:val="20"/>
          <w:highlight w:val="none"/>
        </w:rPr>
        <w:br w:type="page"/>
      </w:r>
      <w:r>
        <w:rPr>
          <w:rFonts w:hint="eastAsia" w:ascii="宋体" w:hAnsi="宋体" w:eastAsia="宋体" w:cs="宋体"/>
          <w:b/>
          <w:bCs/>
          <w:kern w:val="0"/>
          <w:sz w:val="32"/>
          <w:szCs w:val="32"/>
          <w:highlight w:val="none"/>
        </w:rPr>
        <w:t>目 录</w:t>
      </w:r>
    </w:p>
    <w:p>
      <w:pPr>
        <w:jc w:val="center"/>
        <w:rPr>
          <w:rFonts w:hint="eastAsia" w:ascii="宋体" w:hAnsi="宋体" w:eastAsia="宋体" w:cs="宋体"/>
          <w:kern w:val="0"/>
          <w:sz w:val="44"/>
          <w:szCs w:val="44"/>
          <w:highlight w:val="none"/>
        </w:rPr>
      </w:pPr>
    </w:p>
    <w:p>
      <w:pPr>
        <w:spacing w:line="360" w:lineRule="auto"/>
        <w:jc w:val="left"/>
        <w:outlineLvl w:val="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一、</w:t>
      </w:r>
      <w:r>
        <w:rPr>
          <w:rFonts w:hint="eastAsia" w:ascii="宋体" w:hAnsi="宋体" w:eastAsia="宋体" w:cs="宋体"/>
          <w:kern w:val="0"/>
          <w:sz w:val="28"/>
          <w:szCs w:val="28"/>
          <w:highlight w:val="none"/>
        </w:rPr>
        <w:t>报价函</w:t>
      </w:r>
    </w:p>
    <w:p>
      <w:pPr>
        <w:spacing w:line="360" w:lineRule="auto"/>
        <w:jc w:val="left"/>
        <w:rPr>
          <w:rFonts w:hint="eastAsia" w:ascii="宋体" w:hAnsi="宋体" w:eastAsia="宋体" w:cs="宋体"/>
          <w:kern w:val="0"/>
          <w:sz w:val="28"/>
          <w:szCs w:val="28"/>
          <w:highlight w:val="none"/>
        </w:rPr>
      </w:pPr>
    </w:p>
    <w:p>
      <w:pPr>
        <w:jc w:val="left"/>
        <w:rPr>
          <w:rFonts w:hint="eastAsia" w:ascii="宋体" w:hAnsi="宋体" w:eastAsia="宋体" w:cs="宋体"/>
          <w:kern w:val="0"/>
          <w:sz w:val="28"/>
          <w:szCs w:val="28"/>
          <w:highlight w:val="none"/>
        </w:rPr>
      </w:pPr>
    </w:p>
    <w:p>
      <w:pPr>
        <w:jc w:val="left"/>
        <w:rPr>
          <w:rFonts w:hint="eastAsia" w:ascii="宋体" w:hAnsi="宋体" w:eastAsia="宋体" w:cs="宋体"/>
          <w:kern w:val="0"/>
          <w:sz w:val="28"/>
          <w:szCs w:val="28"/>
          <w:highlight w:val="none"/>
        </w:rPr>
      </w:pPr>
    </w:p>
    <w:p>
      <w:pPr>
        <w:pStyle w:val="6"/>
        <w:numPr>
          <w:ilvl w:val="0"/>
          <w:numId w:val="0"/>
        </w:numPr>
        <w:spacing w:line="360" w:lineRule="auto"/>
        <w:jc w:val="center"/>
        <w:outlineLvl w:val="0"/>
        <w:rPr>
          <w:rFonts w:hint="eastAsia" w:ascii="宋体" w:hAnsi="宋体" w:eastAsia="宋体" w:cs="宋体"/>
          <w:highlight w:val="none"/>
        </w:rPr>
      </w:pPr>
      <w:r>
        <w:rPr>
          <w:rFonts w:hint="eastAsia" w:ascii="宋体" w:hAnsi="宋体" w:eastAsia="宋体" w:cs="宋体"/>
          <w:kern w:val="0"/>
          <w:sz w:val="28"/>
          <w:szCs w:val="28"/>
          <w:highlight w:val="none"/>
        </w:rPr>
        <w:br w:type="page"/>
      </w:r>
      <w:r>
        <w:rPr>
          <w:rFonts w:hint="eastAsia" w:ascii="宋体" w:hAnsi="宋体" w:eastAsia="宋体" w:cs="宋体"/>
          <w:sz w:val="32"/>
          <w:szCs w:val="32"/>
          <w:highlight w:val="none"/>
        </w:rPr>
        <w:t>一</w:t>
      </w:r>
      <w:r>
        <w:rPr>
          <w:rFonts w:hint="eastAsia" w:ascii="宋体" w:hAnsi="宋体" w:eastAsia="宋体" w:cs="宋体"/>
          <w:sz w:val="32"/>
          <w:szCs w:val="32"/>
          <w:highlight w:val="none"/>
          <w:lang w:eastAsia="zh-CN"/>
        </w:rPr>
        <w:t>、报价函</w:t>
      </w:r>
    </w:p>
    <w:p>
      <w:pPr>
        <w:autoSpaceDE w:val="0"/>
        <w:autoSpaceDN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致</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比选人全称） ：</w:t>
      </w:r>
      <w:r>
        <w:rPr>
          <w:rFonts w:hint="eastAsia" w:ascii="宋体" w:hAnsi="宋体" w:eastAsia="宋体" w:cs="宋体"/>
          <w:kern w:val="0"/>
          <w:sz w:val="24"/>
          <w:highlight w:val="none"/>
        </w:rPr>
        <w:t xml:space="preserve"> </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 我方已仔细研究</w:t>
      </w:r>
      <w:r>
        <w:rPr>
          <w:rFonts w:hint="eastAsia" w:ascii="宋体" w:hAnsi="宋体" w:eastAsia="宋体" w:cs="宋体"/>
          <w:sz w:val="24"/>
          <w:highlight w:val="none"/>
          <w:u w:val="single"/>
          <w:lang w:val="en-US" w:eastAsia="zh-CN"/>
        </w:rPr>
        <w:t xml:space="preserve">  XXXXXX    </w:t>
      </w:r>
      <w:r>
        <w:rPr>
          <w:rFonts w:hint="eastAsia" w:ascii="宋体" w:hAnsi="宋体" w:eastAsia="宋体" w:cs="宋体"/>
          <w:kern w:val="0"/>
          <w:sz w:val="24"/>
          <w:highlight w:val="none"/>
        </w:rPr>
        <w:t>（项目名称 ）</w:t>
      </w:r>
      <w:r>
        <w:rPr>
          <w:rFonts w:hint="eastAsia" w:ascii="宋体" w:hAnsi="宋体" w:eastAsia="宋体" w:cs="宋体"/>
          <w:kern w:val="0"/>
          <w:sz w:val="24"/>
          <w:highlight w:val="none"/>
          <w:lang w:eastAsia="zh-CN"/>
        </w:rPr>
        <w:t>比选</w:t>
      </w:r>
      <w:r>
        <w:rPr>
          <w:rFonts w:hint="eastAsia" w:ascii="宋体" w:hAnsi="宋体" w:eastAsia="宋体" w:cs="宋体"/>
          <w:kern w:val="0"/>
          <w:sz w:val="24"/>
          <w:highlight w:val="none"/>
        </w:rPr>
        <w:t>文件的全部内容（含补遗书）</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在考察工程现场后，我方愿意以人民币（大写）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元（￥</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元）的</w:t>
      </w:r>
      <w:r>
        <w:rPr>
          <w:rFonts w:hint="eastAsia" w:ascii="宋体" w:hAnsi="宋体" w:eastAsia="宋体" w:cs="宋体"/>
          <w:kern w:val="0"/>
          <w:sz w:val="24"/>
          <w:highlight w:val="none"/>
          <w:lang w:eastAsia="zh-CN"/>
        </w:rPr>
        <w:t>投标</w:t>
      </w:r>
      <w:r>
        <w:rPr>
          <w:rFonts w:hint="eastAsia" w:ascii="宋体" w:hAnsi="宋体" w:eastAsia="宋体" w:cs="宋体"/>
          <w:kern w:val="0"/>
          <w:sz w:val="24"/>
          <w:highlight w:val="none"/>
        </w:rPr>
        <w:t>总报价，按合同约定实施和完成</w:t>
      </w:r>
      <w:r>
        <w:rPr>
          <w:rFonts w:hint="eastAsia" w:ascii="宋体" w:hAnsi="宋体" w:eastAsia="宋体" w:cs="宋体"/>
          <w:kern w:val="0"/>
          <w:sz w:val="24"/>
          <w:highlight w:val="none"/>
          <w:u w:val="single"/>
        </w:rPr>
        <w:t>编制施工安全风险评估报告并通过专家评审验收</w:t>
      </w:r>
      <w:r>
        <w:rPr>
          <w:rFonts w:hint="eastAsia" w:ascii="宋体" w:hAnsi="宋体" w:eastAsia="宋体" w:cs="宋体"/>
          <w:kern w:val="0"/>
          <w:sz w:val="24"/>
          <w:highlight w:val="none"/>
        </w:rPr>
        <w:t>，并承诺在合同约定的时间节点内完成工作。</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 我方承诺在招标文件规定的投标有效期内不撤销投标文件。</w:t>
      </w:r>
    </w:p>
    <w:p>
      <w:pPr>
        <w:numPr>
          <w:ilvl w:val="0"/>
          <w:numId w:val="0"/>
        </w:num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3. 质量要求：符合国家﹑四川省公路工程现行管理要求，安全目标：无安全责任事故。 </w:t>
      </w:r>
    </w:p>
    <w:p>
      <w:p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 xml:space="preserve">. 如果我方中选，我方保证在收到中选通知书规定的期限内与你方签订合同协议书，并在合同书规定的时间内完成合同范围所包含的所有服务。 </w:t>
      </w:r>
    </w:p>
    <w:p>
      <w:pPr>
        <w:autoSpaceDE w:val="0"/>
        <w:autoSpaceDN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 在合同协议书正式签署生效之前，本竞标申请报价函连同你方的中选通知书将构成我们双方之间共同遵守的文件，对双方具有约束力。 </w:t>
      </w:r>
    </w:p>
    <w:p>
      <w:pPr>
        <w:spacing w:line="360" w:lineRule="auto"/>
        <w:ind w:firstLine="4800" w:firstLineChars="2000"/>
        <w:rPr>
          <w:rFonts w:hint="eastAsia" w:ascii="宋体" w:hAnsi="宋体" w:eastAsia="宋体" w:cs="宋体"/>
          <w:kern w:val="0"/>
          <w:sz w:val="24"/>
          <w:highlight w:val="none"/>
        </w:rPr>
      </w:pPr>
    </w:p>
    <w:p>
      <w:pPr>
        <w:spacing w:line="480" w:lineRule="auto"/>
        <w:ind w:firstLine="4800" w:firstLineChars="2000"/>
        <w:rPr>
          <w:rFonts w:hint="eastAsia" w:ascii="宋体" w:hAnsi="宋体" w:eastAsia="宋体" w:cs="宋体"/>
          <w:kern w:val="0"/>
          <w:sz w:val="24"/>
          <w:highlight w:val="none"/>
        </w:rPr>
      </w:pPr>
    </w:p>
    <w:p>
      <w:pPr>
        <w:spacing w:line="480" w:lineRule="auto"/>
        <w:jc w:val="both"/>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比选申请人</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w:t>
      </w:r>
      <w:r>
        <w:rPr>
          <w:rFonts w:hint="eastAsia" w:ascii="宋体" w:hAnsi="宋体" w:eastAsia="宋体" w:cs="宋体"/>
          <w:kern w:val="0"/>
          <w:sz w:val="24"/>
          <w:highlight w:val="none"/>
          <w:u w:val="none"/>
          <w:lang w:eastAsia="zh-CN"/>
        </w:rPr>
        <w:t>公</w:t>
      </w:r>
      <w:r>
        <w:rPr>
          <w:rFonts w:hint="eastAsia" w:ascii="宋体" w:hAnsi="宋体" w:eastAsia="宋体" w:cs="宋体"/>
          <w:kern w:val="0"/>
          <w:sz w:val="24"/>
          <w:highlight w:val="none"/>
          <w:u w:val="none"/>
        </w:rPr>
        <w:t xml:space="preserve">章) </w:t>
      </w:r>
    </w:p>
    <w:p>
      <w:pPr>
        <w:spacing w:line="480" w:lineRule="auto"/>
        <w:jc w:val="both"/>
        <w:rPr>
          <w:rFonts w:hint="eastAsia" w:ascii="宋体" w:hAnsi="宋体" w:eastAsia="宋体" w:cs="宋体"/>
          <w:kern w:val="0"/>
          <w:sz w:val="24"/>
          <w:highlight w:val="none"/>
          <w:u w:val="single"/>
        </w:rPr>
      </w:pPr>
      <w:r>
        <w:rPr>
          <w:rFonts w:hint="eastAsia" w:ascii="宋体" w:hAnsi="宋体" w:eastAsia="宋体" w:cs="宋体"/>
          <w:kern w:val="0"/>
          <w:sz w:val="24"/>
          <w:highlight w:val="none"/>
        </w:rPr>
        <w:t>法定代表人或委托代理人：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 xml:space="preserve">（签字）     </w:t>
      </w:r>
    </w:p>
    <w:p>
      <w:pPr>
        <w:spacing w:line="480" w:lineRule="auto"/>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p>
    <w:p>
      <w:pPr>
        <w:spacing w:line="48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电    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pPr>
        <w:spacing w:line="48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邮政编码：</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pPr>
        <w:spacing w:line="480" w:lineRule="auto"/>
        <w:jc w:val="both"/>
        <w:rPr>
          <w:rFonts w:hint="eastAsia" w:ascii="宋体" w:hAnsi="宋体" w:eastAsia="宋体" w:cs="宋体"/>
          <w:kern w:val="0"/>
          <w:sz w:val="24"/>
          <w:highlight w:val="none"/>
        </w:rPr>
      </w:pPr>
      <w:r>
        <w:rPr>
          <w:rFonts w:hint="eastAsia" w:ascii="宋体" w:hAnsi="宋体" w:eastAsia="宋体" w:cs="宋体"/>
          <w:kern w:val="0"/>
          <w:sz w:val="24"/>
          <w:highlight w:val="none"/>
          <w:u w:val="none"/>
          <w:lang w:eastAsia="zh-CN"/>
        </w:rPr>
        <w:t>日</w:t>
      </w:r>
      <w:r>
        <w:rPr>
          <w:rFonts w:hint="eastAsia" w:ascii="宋体" w:hAnsi="宋体" w:eastAsia="宋体" w:cs="宋体"/>
          <w:kern w:val="0"/>
          <w:sz w:val="24"/>
          <w:highlight w:val="none"/>
          <w:u w:val="none"/>
          <w:lang w:val="en-US" w:eastAsia="zh-CN"/>
        </w:rPr>
        <w:t xml:space="preserve">    </w:t>
      </w:r>
      <w:r>
        <w:rPr>
          <w:rFonts w:hint="eastAsia" w:ascii="宋体" w:hAnsi="宋体" w:eastAsia="宋体" w:cs="宋体"/>
          <w:kern w:val="0"/>
          <w:sz w:val="24"/>
          <w:highlight w:val="none"/>
          <w:u w:val="none"/>
          <w:lang w:eastAsia="zh-CN"/>
        </w:rPr>
        <w:t>期：</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日</w:t>
      </w: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r>
        <w:rPr>
          <w:rFonts w:hint="eastAsia" w:ascii="宋体" w:hAnsi="宋体" w:eastAsia="宋体" w:cs="宋体"/>
          <w:b/>
          <w:szCs w:val="21"/>
        </w:rPr>
        <w:t>说明：报价具体内容包括但不限于：安全性评</w:t>
      </w:r>
      <w:r>
        <w:rPr>
          <w:rFonts w:hint="eastAsia" w:ascii="宋体" w:hAnsi="宋体" w:eastAsia="宋体" w:cs="宋体"/>
          <w:b/>
          <w:szCs w:val="21"/>
          <w:lang w:eastAsia="zh-CN"/>
        </w:rPr>
        <w:t>估</w:t>
      </w:r>
      <w:r>
        <w:rPr>
          <w:rFonts w:hint="eastAsia" w:ascii="宋体" w:hAnsi="宋体" w:eastAsia="宋体" w:cs="宋体"/>
          <w:b/>
          <w:szCs w:val="21"/>
        </w:rPr>
        <w:t>技术服务机构人员服务费、辅导人员费、设施设备费、一般办公费、特殊办公费、交通费、通讯费、管理费、利润、税金、考核费、成果评审费及后期服务费等全部费用。</w:t>
      </w:r>
    </w:p>
    <w:p>
      <w:pPr>
        <w:pStyle w:val="15"/>
        <w:ind w:left="0" w:leftChars="0" w:firstLine="0" w:firstLineChars="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360" w:lineRule="auto"/>
        <w:jc w:val="center"/>
        <w:outlineLvl w:val="0"/>
        <w:rPr>
          <w:rFonts w:hint="eastAsia" w:ascii="宋体" w:hAnsi="宋体" w:eastAsia="宋体" w:cs="宋体"/>
          <w:b/>
          <w:kern w:val="0"/>
          <w:sz w:val="32"/>
          <w:szCs w:val="32"/>
          <w:highlight w:val="none"/>
        </w:rPr>
      </w:pPr>
      <w:bookmarkStart w:id="73" w:name="_Toc19456"/>
      <w:bookmarkStart w:id="74" w:name="_Toc20538"/>
      <w:r>
        <w:rPr>
          <w:rFonts w:hint="eastAsia" w:ascii="宋体" w:hAnsi="宋体" w:cs="宋体"/>
          <w:b/>
          <w:kern w:val="0"/>
          <w:sz w:val="32"/>
          <w:szCs w:val="32"/>
          <w:highlight w:val="none"/>
          <w:lang w:val="en-US" w:eastAsia="zh-CN"/>
        </w:rPr>
        <w:t>二</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eastAsia="zh-CN"/>
        </w:rPr>
        <w:t>报价组成一览表</w:t>
      </w:r>
      <w:bookmarkEnd w:id="73"/>
      <w:bookmarkEnd w:id="74"/>
    </w:p>
    <w:p>
      <w:pPr>
        <w:spacing w:line="360" w:lineRule="auto"/>
        <w:jc w:val="both"/>
        <w:rPr>
          <w:rFonts w:hint="eastAsia" w:ascii="宋体" w:hAnsi="宋体" w:eastAsia="宋体" w:cs="宋体"/>
          <w:b/>
          <w:kern w:val="0"/>
          <w:sz w:val="24"/>
          <w:highlight w:val="none"/>
        </w:rPr>
      </w:pPr>
      <w:r>
        <w:rPr>
          <w:rFonts w:hint="eastAsia" w:ascii="宋体" w:hAnsi="宋体" w:eastAsia="宋体" w:cs="宋体"/>
          <w:b/>
          <w:kern w:val="0"/>
          <w:sz w:val="24"/>
          <w:highlight w:val="none"/>
        </w:rPr>
        <w:t>单位：</w:t>
      </w:r>
      <w:r>
        <w:rPr>
          <w:rFonts w:hint="eastAsia" w:ascii="宋体" w:hAnsi="宋体" w:eastAsia="宋体" w:cs="宋体"/>
          <w:b/>
          <w:kern w:val="0"/>
          <w:sz w:val="24"/>
          <w:highlight w:val="none"/>
          <w:lang w:val="en-US" w:eastAsia="zh-CN"/>
        </w:rPr>
        <w:t xml:space="preserve">人民币 </w:t>
      </w:r>
      <w:r>
        <w:rPr>
          <w:rFonts w:hint="eastAsia" w:ascii="宋体" w:hAnsi="宋体" w:cs="宋体"/>
          <w:b/>
          <w:kern w:val="0"/>
          <w:sz w:val="24"/>
          <w:highlight w:val="none"/>
          <w:lang w:val="en-US" w:eastAsia="zh-CN"/>
        </w:rPr>
        <w:t xml:space="preserve">     </w:t>
      </w:r>
      <w:r>
        <w:rPr>
          <w:rFonts w:hint="eastAsia" w:ascii="宋体" w:hAnsi="宋体" w:eastAsia="宋体" w:cs="宋体"/>
          <w:b/>
          <w:kern w:val="0"/>
          <w:sz w:val="24"/>
          <w:highlight w:val="none"/>
        </w:rPr>
        <w:t>元</w:t>
      </w:r>
    </w:p>
    <w:tbl>
      <w:tblPr>
        <w:tblStyle w:val="16"/>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4631"/>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序号</w:t>
            </w:r>
          </w:p>
        </w:tc>
        <w:tc>
          <w:tcPr>
            <w:tcW w:w="4631"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项目名称</w:t>
            </w:r>
          </w:p>
        </w:tc>
        <w:tc>
          <w:tcPr>
            <w:tcW w:w="3636" w:type="dxa"/>
            <w:vAlign w:val="center"/>
          </w:tcPr>
          <w:p>
            <w:pPr>
              <w:spacing w:line="360" w:lineRule="auto"/>
              <w:jc w:val="center"/>
              <w:rPr>
                <w:rFonts w:hint="eastAsia" w:ascii="宋体" w:hAnsi="宋体" w:eastAsia="宋体" w:cs="宋体"/>
                <w:b w:val="0"/>
                <w:bCs/>
                <w:kern w:val="0"/>
                <w:sz w:val="24"/>
                <w:highlight w:val="none"/>
                <w:lang w:eastAsia="zh-CN"/>
              </w:rPr>
            </w:pPr>
            <w:r>
              <w:rPr>
                <w:rFonts w:hint="eastAsia" w:ascii="宋体" w:hAnsi="宋体" w:eastAsia="宋体" w:cs="宋体"/>
                <w:b w:val="0"/>
                <w:bCs/>
                <w:kern w:val="0"/>
                <w:sz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A</w:t>
            </w:r>
          </w:p>
        </w:tc>
        <w:tc>
          <w:tcPr>
            <w:tcW w:w="4631"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施工安全风险总体评估报告编制</w:t>
            </w:r>
          </w:p>
        </w:tc>
        <w:tc>
          <w:tcPr>
            <w:tcW w:w="3636" w:type="dxa"/>
            <w:vAlign w:val="center"/>
          </w:tcPr>
          <w:p>
            <w:pPr>
              <w:spacing w:line="360" w:lineRule="auto"/>
              <w:jc w:val="center"/>
              <w:rPr>
                <w:rFonts w:hint="eastAsia" w:ascii="宋体" w:hAnsi="宋体" w:eastAsia="宋体" w:cs="宋体"/>
                <w:b w:val="0"/>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B</w:t>
            </w:r>
          </w:p>
        </w:tc>
        <w:tc>
          <w:tcPr>
            <w:tcW w:w="4631"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税金（税率：增值税专用发票税率</w:t>
            </w:r>
            <w:r>
              <w:rPr>
                <w:rFonts w:hint="eastAsia" w:ascii="宋体" w:hAnsi="宋体" w:eastAsia="宋体" w:cs="宋体"/>
                <w:b w:val="0"/>
                <w:bCs/>
                <w:kern w:val="0"/>
                <w:sz w:val="24"/>
                <w:highlight w:val="none"/>
                <w:u w:val="single"/>
              </w:rPr>
              <w:t xml:space="preserve">   </w:t>
            </w:r>
            <w:r>
              <w:rPr>
                <w:rFonts w:hint="eastAsia" w:ascii="宋体" w:hAnsi="宋体" w:eastAsia="宋体" w:cs="宋体"/>
                <w:b w:val="0"/>
                <w:bCs/>
                <w:kern w:val="0"/>
                <w:sz w:val="24"/>
                <w:highlight w:val="none"/>
              </w:rPr>
              <w:t>%）</w:t>
            </w:r>
          </w:p>
        </w:tc>
        <w:tc>
          <w:tcPr>
            <w:tcW w:w="3636" w:type="dxa"/>
            <w:vAlign w:val="center"/>
          </w:tcPr>
          <w:p>
            <w:pPr>
              <w:spacing w:line="360" w:lineRule="auto"/>
              <w:jc w:val="center"/>
              <w:rPr>
                <w:rFonts w:hint="eastAsia" w:ascii="宋体" w:hAnsi="宋体" w:eastAsia="宋体" w:cs="宋体"/>
                <w:b w:val="0"/>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C</w:t>
            </w:r>
          </w:p>
        </w:tc>
        <w:tc>
          <w:tcPr>
            <w:tcW w:w="4631" w:type="dxa"/>
            <w:vAlign w:val="center"/>
          </w:tcPr>
          <w:p>
            <w:pPr>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合计（C=A+B）</w:t>
            </w:r>
          </w:p>
        </w:tc>
        <w:tc>
          <w:tcPr>
            <w:tcW w:w="3636" w:type="dxa"/>
            <w:vAlign w:val="center"/>
          </w:tcPr>
          <w:p>
            <w:pPr>
              <w:spacing w:line="360" w:lineRule="auto"/>
              <w:jc w:val="center"/>
              <w:rPr>
                <w:rFonts w:hint="eastAsia" w:ascii="宋体" w:hAnsi="宋体" w:eastAsia="宋体" w:cs="宋体"/>
                <w:b w:val="0"/>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9266" w:type="dxa"/>
            <w:gridSpan w:val="3"/>
            <w:vAlign w:val="center"/>
          </w:tcPr>
          <w:p>
            <w:pPr>
              <w:spacing w:line="360" w:lineRule="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注：</w:t>
            </w:r>
          </w:p>
          <w:p>
            <w:pPr>
              <w:spacing w:line="360" w:lineRule="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1、本报价为包干总价，包含为完成本咨询服务并通过专家审查工作的所有费用，</w:t>
            </w:r>
            <w:r>
              <w:rPr>
                <w:rFonts w:hint="eastAsia" w:ascii="宋体" w:hAnsi="宋体" w:eastAsia="宋体" w:cs="宋体"/>
                <w:b w:val="0"/>
                <w:bCs/>
                <w:kern w:val="0"/>
                <w:sz w:val="24"/>
                <w:highlight w:val="none"/>
                <w:lang w:eastAsia="zh-CN"/>
              </w:rPr>
              <w:t>比选申请人</w:t>
            </w:r>
            <w:r>
              <w:rPr>
                <w:rFonts w:hint="eastAsia" w:ascii="宋体" w:hAnsi="宋体" w:eastAsia="宋体" w:cs="宋体"/>
                <w:b w:val="0"/>
                <w:bCs/>
                <w:kern w:val="0"/>
                <w:sz w:val="24"/>
                <w:highlight w:val="none"/>
              </w:rPr>
              <w:t>中选后不得以任何理由要求比选人增加任何费用。</w:t>
            </w:r>
          </w:p>
          <w:p>
            <w:pPr>
              <w:spacing w:line="360" w:lineRule="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2、本项目须开具增值税专用发票，相关税费已包含在报价中。</w:t>
            </w:r>
          </w:p>
          <w:p>
            <w:pPr>
              <w:spacing w:line="360" w:lineRule="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3、咨询服务类一般纳税人增值税专用发票税率为6%，若</w:t>
            </w:r>
            <w:r>
              <w:rPr>
                <w:rFonts w:hint="eastAsia" w:ascii="宋体" w:hAnsi="宋体" w:eastAsia="宋体" w:cs="宋体"/>
                <w:b w:val="0"/>
                <w:bCs/>
                <w:kern w:val="0"/>
                <w:sz w:val="24"/>
                <w:highlight w:val="none"/>
                <w:lang w:eastAsia="zh-CN"/>
              </w:rPr>
              <w:t>比选申请人</w:t>
            </w:r>
            <w:r>
              <w:rPr>
                <w:rFonts w:hint="eastAsia" w:ascii="宋体" w:hAnsi="宋体" w:eastAsia="宋体" w:cs="宋体"/>
                <w:b w:val="0"/>
                <w:bCs/>
                <w:kern w:val="0"/>
                <w:sz w:val="24"/>
                <w:highlight w:val="none"/>
              </w:rPr>
              <w:t>为非一般纳税人请按实填写增值税专用发票税率。</w:t>
            </w:r>
          </w:p>
          <w:p>
            <w:pPr>
              <w:spacing w:line="360" w:lineRule="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4、相关审查会务等费用已包含在报价中。</w:t>
            </w:r>
          </w:p>
          <w:p>
            <w:pPr>
              <w:spacing w:line="360" w:lineRule="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5、请</w:t>
            </w:r>
            <w:r>
              <w:rPr>
                <w:rFonts w:hint="eastAsia" w:ascii="宋体" w:hAnsi="宋体" w:eastAsia="宋体" w:cs="宋体"/>
                <w:b w:val="0"/>
                <w:bCs/>
                <w:kern w:val="0"/>
                <w:sz w:val="24"/>
                <w:highlight w:val="none"/>
                <w:lang w:eastAsia="zh-CN"/>
              </w:rPr>
              <w:t>比选申请人</w:t>
            </w:r>
            <w:r>
              <w:rPr>
                <w:rFonts w:hint="eastAsia" w:ascii="宋体" w:hAnsi="宋体" w:eastAsia="宋体" w:cs="宋体"/>
                <w:b w:val="0"/>
                <w:bCs/>
                <w:kern w:val="0"/>
                <w:sz w:val="24"/>
                <w:highlight w:val="none"/>
              </w:rPr>
              <w:t>按实填写税率，如在最终开具发票时，增值税专用发票税率低于本报价中的税率，比选人在支付时扣除其税金差额。</w:t>
            </w:r>
          </w:p>
        </w:tc>
      </w:tr>
    </w:tbl>
    <w:p>
      <w:pPr>
        <w:spacing w:line="360" w:lineRule="auto"/>
        <w:jc w:val="center"/>
        <w:rPr>
          <w:rFonts w:hint="eastAsia" w:ascii="宋体" w:hAnsi="宋体" w:eastAsia="宋体" w:cs="宋体"/>
          <w:b/>
          <w:kern w:val="0"/>
          <w:sz w:val="32"/>
          <w:szCs w:val="32"/>
          <w:highlight w:val="none"/>
        </w:rPr>
      </w:pPr>
    </w:p>
    <w:p>
      <w:pPr>
        <w:spacing w:line="360" w:lineRule="auto"/>
        <w:jc w:val="both"/>
        <w:rPr>
          <w:rFonts w:hint="eastAsia" w:ascii="宋体" w:hAnsi="宋体" w:eastAsia="宋体" w:cs="宋体"/>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kern w:val="0"/>
          <w:sz w:val="24"/>
          <w:highlight w:val="none"/>
          <w:u w:val="none"/>
        </w:rPr>
      </w:pPr>
      <w:r>
        <w:rPr>
          <w:rFonts w:hint="eastAsia" w:ascii="宋体" w:hAnsi="宋体" w:eastAsia="宋体" w:cs="宋体"/>
          <w:kern w:val="0"/>
          <w:sz w:val="24"/>
          <w:highlight w:val="none"/>
        </w:rPr>
        <w:t xml:space="preserve">竞 </w:t>
      </w:r>
      <w:r>
        <w:rPr>
          <w:rFonts w:hint="eastAsia" w:ascii="宋体" w:hAnsi="宋体" w:eastAsia="宋体" w:cs="宋体"/>
          <w:kern w:val="0"/>
          <w:sz w:val="24"/>
          <w:highlight w:val="none"/>
          <w:lang w:eastAsia="zh-CN"/>
        </w:rPr>
        <w:t>选</w:t>
      </w:r>
      <w:r>
        <w:rPr>
          <w:rFonts w:hint="eastAsia" w:ascii="宋体" w:hAnsi="宋体" w:eastAsia="宋体" w:cs="宋体"/>
          <w:kern w:val="0"/>
          <w:sz w:val="24"/>
          <w:highlight w:val="none"/>
        </w:rPr>
        <w:t xml:space="preserve"> 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w:t>
      </w:r>
      <w:r>
        <w:rPr>
          <w:rFonts w:hint="eastAsia" w:ascii="宋体" w:hAnsi="宋体" w:eastAsia="宋体" w:cs="宋体"/>
          <w:kern w:val="0"/>
          <w:sz w:val="24"/>
          <w:highlight w:val="none"/>
          <w:u w:val="none"/>
          <w:lang w:eastAsia="zh-CN"/>
        </w:rPr>
        <w:t>公</w:t>
      </w:r>
      <w:r>
        <w:rPr>
          <w:rFonts w:hint="eastAsia" w:ascii="宋体" w:hAnsi="宋体" w:eastAsia="宋体" w:cs="宋体"/>
          <w:kern w:val="0"/>
          <w:sz w:val="24"/>
          <w:highlight w:val="none"/>
          <w:u w:val="none"/>
        </w:rPr>
        <w:t xml:space="preserve">章)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kern w:val="0"/>
          <w:sz w:val="24"/>
          <w:highlight w:val="none"/>
          <w:u w:val="single"/>
        </w:rPr>
      </w:pPr>
      <w:r>
        <w:rPr>
          <w:rFonts w:hint="eastAsia" w:ascii="宋体" w:hAnsi="宋体" w:eastAsia="宋体" w:cs="宋体"/>
          <w:kern w:val="0"/>
          <w:sz w:val="24"/>
          <w:highlight w:val="none"/>
        </w:rPr>
        <w:t>法定代表人或其委托代理人：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 xml:space="preserve">（签字）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u w:val="none"/>
          <w:lang w:eastAsia="zh-CN"/>
        </w:rPr>
        <w:t>日</w:t>
      </w:r>
      <w:r>
        <w:rPr>
          <w:rFonts w:hint="eastAsia" w:ascii="宋体" w:hAnsi="宋体" w:eastAsia="宋体" w:cs="宋体"/>
          <w:kern w:val="0"/>
          <w:sz w:val="24"/>
          <w:highlight w:val="none"/>
          <w:u w:val="none"/>
          <w:lang w:val="en-US" w:eastAsia="zh-CN"/>
        </w:rPr>
        <w:t xml:space="preserve">    </w:t>
      </w:r>
      <w:r>
        <w:rPr>
          <w:rFonts w:hint="eastAsia" w:ascii="宋体" w:hAnsi="宋体" w:eastAsia="宋体" w:cs="宋体"/>
          <w:kern w:val="0"/>
          <w:sz w:val="24"/>
          <w:highlight w:val="none"/>
          <w:u w:val="none"/>
          <w:lang w:eastAsia="zh-CN"/>
        </w:rPr>
        <w:t>期：</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日</w:t>
      </w:r>
    </w:p>
    <w:p>
      <w:pPr>
        <w:spacing w:line="360" w:lineRule="auto"/>
        <w:jc w:val="center"/>
        <w:rPr>
          <w:rFonts w:hint="eastAsia" w:ascii="宋体" w:hAnsi="宋体" w:eastAsia="宋体" w:cs="宋体"/>
          <w:kern w:val="0"/>
          <w:sz w:val="28"/>
          <w:szCs w:val="28"/>
          <w:highlight w:val="none"/>
        </w:rPr>
      </w:pPr>
    </w:p>
    <w:p>
      <w:pPr>
        <w:rPr>
          <w:rFonts w:hint="eastAsia" w:ascii="宋体" w:hAnsi="宋体" w:eastAsia="宋体" w:cs="宋体"/>
        </w:rPr>
      </w:pPr>
    </w:p>
    <w:sectPr>
      <w:pgSz w:w="11906" w:h="16838"/>
      <w:pgMar w:top="1304" w:right="1361" w:bottom="1304" w:left="136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7A479"/>
    <w:multiLevelType w:val="singleLevel"/>
    <w:tmpl w:val="3727A479"/>
    <w:lvl w:ilvl="0" w:tentative="0">
      <w:start w:val="1"/>
      <w:numFmt w:val="decimal"/>
      <w:suff w:val="nothing"/>
      <w:lvlText w:val="%1、"/>
      <w:lvlJc w:val="left"/>
    </w:lvl>
  </w:abstractNum>
  <w:abstractNum w:abstractNumId="1">
    <w:nsid w:val="46EF5AE5"/>
    <w:multiLevelType w:val="singleLevel"/>
    <w:tmpl w:val="46EF5AE5"/>
    <w:lvl w:ilvl="0" w:tentative="0">
      <w:start w:val="1"/>
      <w:numFmt w:val="decimal"/>
      <w:pStyle w:val="6"/>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jRjZDQ2ZTM5Y2VhZTJhY2E5YmFlYTRhNmVhOTEifQ=="/>
  </w:docVars>
  <w:rsids>
    <w:rsidRoot w:val="00000000"/>
    <w:rsid w:val="00E457A0"/>
    <w:rsid w:val="00F46D15"/>
    <w:rsid w:val="02162ACE"/>
    <w:rsid w:val="02E83B6F"/>
    <w:rsid w:val="035F2C63"/>
    <w:rsid w:val="04CD6FDB"/>
    <w:rsid w:val="050939DD"/>
    <w:rsid w:val="0814404A"/>
    <w:rsid w:val="08F6012A"/>
    <w:rsid w:val="09092DE7"/>
    <w:rsid w:val="0B4B375A"/>
    <w:rsid w:val="0CAD5734"/>
    <w:rsid w:val="0CB068B9"/>
    <w:rsid w:val="0D0C53E6"/>
    <w:rsid w:val="0D815DD4"/>
    <w:rsid w:val="0D9678A0"/>
    <w:rsid w:val="0DEC1A60"/>
    <w:rsid w:val="0E122ED0"/>
    <w:rsid w:val="0F024913"/>
    <w:rsid w:val="0F7817CD"/>
    <w:rsid w:val="104F111C"/>
    <w:rsid w:val="115B4848"/>
    <w:rsid w:val="117F514D"/>
    <w:rsid w:val="142174E4"/>
    <w:rsid w:val="14E67E57"/>
    <w:rsid w:val="157C1C59"/>
    <w:rsid w:val="162C5E35"/>
    <w:rsid w:val="17AF588B"/>
    <w:rsid w:val="192B0984"/>
    <w:rsid w:val="19A070BC"/>
    <w:rsid w:val="1B413411"/>
    <w:rsid w:val="1B9478EF"/>
    <w:rsid w:val="1C7D3C0B"/>
    <w:rsid w:val="1CF64319"/>
    <w:rsid w:val="1F8B663F"/>
    <w:rsid w:val="20F82FEF"/>
    <w:rsid w:val="21D4576D"/>
    <w:rsid w:val="227B74AD"/>
    <w:rsid w:val="22AB7FB9"/>
    <w:rsid w:val="2343086F"/>
    <w:rsid w:val="24474B34"/>
    <w:rsid w:val="245E6F8C"/>
    <w:rsid w:val="24AE099F"/>
    <w:rsid w:val="24EB747D"/>
    <w:rsid w:val="2558399A"/>
    <w:rsid w:val="27B506FD"/>
    <w:rsid w:val="282164F1"/>
    <w:rsid w:val="28702875"/>
    <w:rsid w:val="288B76AF"/>
    <w:rsid w:val="28C0703E"/>
    <w:rsid w:val="2AF07C38"/>
    <w:rsid w:val="2B100D90"/>
    <w:rsid w:val="2B2D7441"/>
    <w:rsid w:val="2BB43D35"/>
    <w:rsid w:val="2C50325C"/>
    <w:rsid w:val="2C63311C"/>
    <w:rsid w:val="2DF66ED3"/>
    <w:rsid w:val="2F065CE2"/>
    <w:rsid w:val="2FE66947"/>
    <w:rsid w:val="2FF114D6"/>
    <w:rsid w:val="300A4693"/>
    <w:rsid w:val="304C12AC"/>
    <w:rsid w:val="32543208"/>
    <w:rsid w:val="340A3565"/>
    <w:rsid w:val="34BE6889"/>
    <w:rsid w:val="372128C4"/>
    <w:rsid w:val="378846EB"/>
    <w:rsid w:val="37DB4475"/>
    <w:rsid w:val="387E1039"/>
    <w:rsid w:val="38B95119"/>
    <w:rsid w:val="39986CE0"/>
    <w:rsid w:val="39A9616E"/>
    <w:rsid w:val="3B2A5ACC"/>
    <w:rsid w:val="3C5F381B"/>
    <w:rsid w:val="3D68653F"/>
    <w:rsid w:val="3D847C38"/>
    <w:rsid w:val="3F0D09C6"/>
    <w:rsid w:val="3FFF2C87"/>
    <w:rsid w:val="40224B28"/>
    <w:rsid w:val="4071173B"/>
    <w:rsid w:val="40DF2B00"/>
    <w:rsid w:val="410C5C32"/>
    <w:rsid w:val="42FA217A"/>
    <w:rsid w:val="447E5FB5"/>
    <w:rsid w:val="4771025B"/>
    <w:rsid w:val="49DE368B"/>
    <w:rsid w:val="4A371432"/>
    <w:rsid w:val="4C9F3742"/>
    <w:rsid w:val="4D090A1F"/>
    <w:rsid w:val="4D254C41"/>
    <w:rsid w:val="4DB63F42"/>
    <w:rsid w:val="4EDE515E"/>
    <w:rsid w:val="5026296E"/>
    <w:rsid w:val="51311BE8"/>
    <w:rsid w:val="51B11685"/>
    <w:rsid w:val="52650A3E"/>
    <w:rsid w:val="527821A3"/>
    <w:rsid w:val="53DC67D6"/>
    <w:rsid w:val="545B40A2"/>
    <w:rsid w:val="546463D8"/>
    <w:rsid w:val="553E7466"/>
    <w:rsid w:val="55AF3FB4"/>
    <w:rsid w:val="561F1483"/>
    <w:rsid w:val="583650E4"/>
    <w:rsid w:val="584C3B34"/>
    <w:rsid w:val="59F433C7"/>
    <w:rsid w:val="5AA14A4A"/>
    <w:rsid w:val="5B0919CF"/>
    <w:rsid w:val="5B701345"/>
    <w:rsid w:val="5BAB1B25"/>
    <w:rsid w:val="5C58369F"/>
    <w:rsid w:val="5C8655C2"/>
    <w:rsid w:val="5CA92F30"/>
    <w:rsid w:val="5E4C14FD"/>
    <w:rsid w:val="5EB17167"/>
    <w:rsid w:val="5F8E545E"/>
    <w:rsid w:val="5FD567AC"/>
    <w:rsid w:val="60EF0A8D"/>
    <w:rsid w:val="60FF1ACE"/>
    <w:rsid w:val="6215009E"/>
    <w:rsid w:val="62354F1E"/>
    <w:rsid w:val="630112A1"/>
    <w:rsid w:val="633E75B3"/>
    <w:rsid w:val="63780ECF"/>
    <w:rsid w:val="643431BB"/>
    <w:rsid w:val="64475566"/>
    <w:rsid w:val="649C73B9"/>
    <w:rsid w:val="64E119E8"/>
    <w:rsid w:val="64FE100E"/>
    <w:rsid w:val="65116792"/>
    <w:rsid w:val="652B466B"/>
    <w:rsid w:val="65473CA1"/>
    <w:rsid w:val="67A4031A"/>
    <w:rsid w:val="67CE01F3"/>
    <w:rsid w:val="67CE2B39"/>
    <w:rsid w:val="682C524C"/>
    <w:rsid w:val="69674FF3"/>
    <w:rsid w:val="69E16876"/>
    <w:rsid w:val="6AC60D79"/>
    <w:rsid w:val="6B113469"/>
    <w:rsid w:val="6B582136"/>
    <w:rsid w:val="6C2B0778"/>
    <w:rsid w:val="6C6A2195"/>
    <w:rsid w:val="72B172DF"/>
    <w:rsid w:val="72D60AF4"/>
    <w:rsid w:val="743253A6"/>
    <w:rsid w:val="749A7ACF"/>
    <w:rsid w:val="76CF35C9"/>
    <w:rsid w:val="78DC45DA"/>
    <w:rsid w:val="790E1DEB"/>
    <w:rsid w:val="797F38BB"/>
    <w:rsid w:val="79DE6080"/>
    <w:rsid w:val="7CD8242A"/>
    <w:rsid w:val="7D4133E9"/>
    <w:rsid w:val="7D49311A"/>
    <w:rsid w:val="7E005C84"/>
    <w:rsid w:val="7F2C666B"/>
    <w:rsid w:val="7FEA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spacing w:before="240" w:after="60"/>
      <w:outlineLvl w:val="0"/>
    </w:pPr>
    <w:rPr>
      <w:rFonts w:ascii="Cambria" w:hAnsi="Cambria" w:eastAsia="宋体"/>
      <w:b/>
      <w:bCs/>
      <w:kern w:val="32"/>
      <w:sz w:val="32"/>
      <w:szCs w:val="32"/>
    </w:rPr>
  </w:style>
  <w:style w:type="paragraph" w:styleId="5">
    <w:name w:val="heading 2"/>
    <w:basedOn w:val="1"/>
    <w:next w:val="1"/>
    <w:unhideWhenUsed/>
    <w:qFormat/>
    <w:uiPriority w:val="9"/>
    <w:pPr>
      <w:spacing w:line="600" w:lineRule="exact"/>
      <w:outlineLvl w:val="1"/>
    </w:pPr>
    <w:rPr>
      <w:rFonts w:eastAsia="仿宋"/>
      <w:b/>
      <w:bCs/>
      <w:sz w:val="32"/>
      <w:szCs w:val="32"/>
    </w:rPr>
  </w:style>
  <w:style w:type="paragraph" w:styleId="6">
    <w:name w:val="heading 3"/>
    <w:basedOn w:val="1"/>
    <w:next w:val="1"/>
    <w:unhideWhenUsed/>
    <w:qFormat/>
    <w:uiPriority w:val="9"/>
    <w:pPr>
      <w:numPr>
        <w:ilvl w:val="0"/>
        <w:numId w:val="1"/>
      </w:numPr>
      <w:snapToGrid w:val="0"/>
      <w:spacing w:line="600" w:lineRule="exact"/>
      <w:ind w:firstLine="602" w:firstLineChars="200"/>
      <w:outlineLvl w:val="2"/>
    </w:pPr>
    <w:rPr>
      <w:rFonts w:ascii="仿宋_GB2312" w:hAnsi="仿宋" w:eastAsia="仿宋_GB2312"/>
      <w:b/>
      <w:bCs/>
      <w:sz w:val="30"/>
      <w:szCs w:val="3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1"/>
    <w:qFormat/>
    <w:uiPriority w:val="0"/>
    <w:pPr>
      <w:spacing w:line="400" w:lineRule="exact"/>
    </w:pPr>
    <w:rPr>
      <w:rFonts w:ascii="宋体" w:hAnsi="宋体"/>
      <w:sz w:val="24"/>
      <w:szCs w:val="20"/>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jc w:val="left"/>
    </w:pPr>
    <w:rPr>
      <w:sz w:val="18"/>
      <w:szCs w:val="18"/>
      <w:lang w:bidi="ar-SA"/>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lang w:bidi="ar-SA"/>
    </w:rPr>
  </w:style>
  <w:style w:type="paragraph" w:styleId="11">
    <w:name w:val="toc 1"/>
    <w:basedOn w:val="1"/>
    <w:next w:val="1"/>
    <w:qFormat/>
    <w:uiPriority w:val="0"/>
  </w:style>
  <w:style w:type="paragraph" w:styleId="1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Body Text 2"/>
    <w:basedOn w:val="1"/>
    <w:qFormat/>
    <w:uiPriority w:val="0"/>
    <w:rPr>
      <w:sz w:val="24"/>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2"/>
    <w:basedOn w:val="7"/>
    <w:next w:val="1"/>
    <w:qFormat/>
    <w:uiPriority w:val="99"/>
    <w:pPr>
      <w:spacing w:after="0"/>
      <w:ind w:left="0" w:leftChars="0" w:firstLine="200"/>
    </w:pPr>
    <w:rPr>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2"/>
    <w:basedOn w:val="1"/>
    <w:qFormat/>
    <w:uiPriority w:val="0"/>
    <w:pPr>
      <w:ind w:firstLine="570"/>
    </w:pPr>
    <w:rPr>
      <w:rFonts w:ascii="仿宋" w:hAnsi="仿宋"/>
      <w:kern w:val="0"/>
      <w:sz w:val="20"/>
    </w:rPr>
  </w:style>
  <w:style w:type="paragraph" w:customStyle="1" w:styleId="20">
    <w:name w:val="标题1"/>
    <w:basedOn w:val="4"/>
    <w:qFormat/>
    <w:uiPriority w:val="0"/>
    <w:pPr>
      <w:spacing w:before="0" w:after="0" w:line="360" w:lineRule="auto"/>
      <w:jc w:val="center"/>
    </w:pPr>
    <w:rPr>
      <w:rFonts w:ascii="方正小标宋简体" w:eastAsia="方正小标宋简体"/>
      <w:b w:val="0"/>
      <w:kern w:val="0"/>
      <w:sz w:val="32"/>
      <w:szCs w:val="32"/>
    </w:rPr>
  </w:style>
  <w:style w:type="paragraph" w:customStyle="1" w:styleId="21">
    <w:name w:val="正文du"/>
    <w:basedOn w:val="1"/>
    <w:qFormat/>
    <w:uiPriority w:val="0"/>
    <w:pPr>
      <w:snapToGrid w:val="0"/>
      <w:spacing w:line="560" w:lineRule="exact"/>
      <w:ind w:firstLine="560" w:firstLineChars="200"/>
      <w:jc w:val="both"/>
    </w:pPr>
    <w:rPr>
      <w:rFonts w:ascii="仿宋_GB2312" w:hAnsi="仿宋" w:eastAsia="仿宋_GB2312"/>
      <w:bCs/>
      <w:kern w:val="0"/>
      <w:sz w:val="28"/>
      <w:szCs w:val="28"/>
    </w:rPr>
  </w:style>
  <w:style w:type="paragraph" w:customStyle="1" w:styleId="22">
    <w:name w:val="表格正文"/>
    <w:basedOn w:val="1"/>
    <w:qFormat/>
    <w:uiPriority w:val="0"/>
    <w:pPr>
      <w:adjustRightInd w:val="0"/>
      <w:snapToGrid w:val="0"/>
      <w:spacing w:line="360" w:lineRule="auto"/>
    </w:pPr>
    <w:rPr>
      <w:rFonts w:ascii="Arial" w:hAnsi="Arial"/>
    </w:rPr>
  </w:style>
  <w:style w:type="paragraph" w:customStyle="1" w:styleId="23">
    <w:name w:val="Table Paragraph"/>
    <w:basedOn w:val="1"/>
    <w:qFormat/>
    <w:uiPriority w:val="1"/>
    <w:pPr>
      <w:widowControl w:val="0"/>
      <w:autoSpaceDE w:val="0"/>
      <w:autoSpaceDN w:val="0"/>
      <w:adjustRightInd w:val="0"/>
    </w:pPr>
    <w:rPr>
      <w:rFonts w:ascii="Times New Roman" w:hAnsi="Times New Roman"/>
      <w:lang w:eastAsia="zh-CN" w:bidi="ar-SA"/>
    </w:rPr>
  </w:style>
  <w:style w:type="paragraph" w:customStyle="1" w:styleId="24">
    <w:name w:val="Heading 4"/>
    <w:basedOn w:val="1"/>
    <w:qFormat/>
    <w:uiPriority w:val="1"/>
    <w:pPr>
      <w:widowControl w:val="0"/>
      <w:autoSpaceDE w:val="0"/>
      <w:autoSpaceDN w:val="0"/>
      <w:adjustRightInd w:val="0"/>
      <w:spacing w:before="14"/>
      <w:outlineLvl w:val="3"/>
    </w:pPr>
    <w:rPr>
      <w:rFonts w:ascii="宋体" w:hAnsi="Times New Roman" w:eastAsia="宋体" w:cs="宋体"/>
      <w:b/>
      <w:bCs/>
      <w:sz w:val="28"/>
      <w:szCs w:val="28"/>
      <w:lang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6">
    <w:name w:val="List Paragraph"/>
    <w:basedOn w:val="1"/>
    <w:qFormat/>
    <w:uiPriority w:val="1"/>
    <w:pPr>
      <w:ind w:left="1055" w:firstLine="419"/>
    </w:pPr>
    <w:rPr>
      <w:rFonts w:ascii="宋体" w:hAnsi="宋体" w:eastAsia="宋体" w:cs="宋体"/>
      <w:lang w:val="zh-CN" w:eastAsia="zh-CN" w:bidi="zh-CN"/>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12123</Words>
  <Characters>12713</Characters>
  <Lines>0</Lines>
  <Paragraphs>0</Paragraphs>
  <TotalTime>1</TotalTime>
  <ScaleCrop>false</ScaleCrop>
  <LinksUpToDate>false</LinksUpToDate>
  <CharactersWithSpaces>14127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2020-06-16T03:19:00Z</dcterms:created>
  <dc:creator>Administrator</dc:creator>
  <cp:lastModifiedBy>WPS_1029205569</cp:lastModifiedBy>
  <dcterms:modified xsi:type="dcterms:W3CDTF">2024-08-02T08:03:00Z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31A208523A214913AFFCF03142280DA9_13</vt:lpwstr>
  </property>
</Properties>
</file>